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53"/>
        <w:gridCol w:w="5105"/>
        <w:gridCol w:w="1710"/>
      </w:tblGrid>
      <w:tr w:rsidR="001114B2" w:rsidRPr="00C5660F" w14:paraId="595C3C91" w14:textId="77777777" w:rsidTr="00165286">
        <w:trPr>
          <w:trHeight w:val="1710"/>
        </w:trPr>
        <w:tc>
          <w:tcPr>
            <w:tcW w:w="3553" w:type="dxa"/>
          </w:tcPr>
          <w:p w14:paraId="1E029F07" w14:textId="17B635D2" w:rsidR="001114B2" w:rsidRPr="00C5660F" w:rsidRDefault="00F20C75" w:rsidP="001114B2">
            <w:pPr>
              <w:rPr>
                <w:sz w:val="28"/>
                <w:szCs w:val="28"/>
              </w:rPr>
            </w:pPr>
            <w:r>
              <w:rPr>
                <w:noProof/>
              </w:rPr>
              <w:drawing>
                <wp:anchor distT="0" distB="0" distL="114300" distR="114300" simplePos="0" relativeHeight="251661312" behindDoc="0" locked="0" layoutInCell="1" allowOverlap="1" wp14:anchorId="4183805D" wp14:editId="6D2429FB">
                  <wp:simplePos x="0" y="0"/>
                  <wp:positionH relativeFrom="column">
                    <wp:posOffset>-68580</wp:posOffset>
                  </wp:positionH>
                  <wp:positionV relativeFrom="paragraph">
                    <wp:posOffset>273050</wp:posOffset>
                  </wp:positionV>
                  <wp:extent cx="1828800" cy="505460"/>
                  <wp:effectExtent l="0" t="0" r="0" b="8890"/>
                  <wp:wrapSquare wrapText="bothSides"/>
                  <wp:docPr id="886395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05460"/>
                          </a:xfrm>
                          <a:prstGeom prst="rect">
                            <a:avLst/>
                          </a:prstGeom>
                          <a:noFill/>
                        </pic:spPr>
                      </pic:pic>
                    </a:graphicData>
                  </a:graphic>
                </wp:anchor>
              </w:drawing>
            </w:r>
          </w:p>
        </w:tc>
        <w:tc>
          <w:tcPr>
            <w:tcW w:w="5105" w:type="dxa"/>
          </w:tcPr>
          <w:p w14:paraId="30BDA175" w14:textId="312A5F88" w:rsidR="001114B2" w:rsidRPr="00C5660F" w:rsidRDefault="00500012" w:rsidP="003977FE">
            <w:pPr>
              <w:jc w:val="right"/>
              <w:rPr>
                <w:b/>
                <w:sz w:val="28"/>
                <w:szCs w:val="28"/>
                <w:u w:val="single"/>
              </w:rPr>
            </w:pPr>
            <w:r>
              <w:rPr>
                <w:noProof/>
              </w:rPr>
              <w:drawing>
                <wp:anchor distT="0" distB="0" distL="114300" distR="114300" simplePos="0" relativeHeight="251660288" behindDoc="0" locked="0" layoutInCell="1" allowOverlap="1" wp14:anchorId="233A7A81" wp14:editId="197D277B">
                  <wp:simplePos x="0" y="0"/>
                  <wp:positionH relativeFrom="column">
                    <wp:posOffset>403860</wp:posOffset>
                  </wp:positionH>
                  <wp:positionV relativeFrom="paragraph">
                    <wp:posOffset>300355</wp:posOffset>
                  </wp:positionV>
                  <wp:extent cx="1495425" cy="5403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5425" cy="540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0" w:type="dxa"/>
          </w:tcPr>
          <w:p w14:paraId="75E7D17A" w14:textId="724E3CE2" w:rsidR="001114B2" w:rsidRPr="00165286" w:rsidRDefault="00500012" w:rsidP="00C5660F">
            <w:pPr>
              <w:jc w:val="right"/>
              <w:rPr>
                <w:b/>
                <w:sz w:val="28"/>
                <w:szCs w:val="28"/>
              </w:rPr>
            </w:pPr>
            <w:r w:rsidRPr="00165286">
              <w:rPr>
                <w:b/>
                <w:noProof/>
                <w:sz w:val="28"/>
                <w:szCs w:val="28"/>
              </w:rPr>
              <w:drawing>
                <wp:inline distT="0" distB="0" distL="0" distR="0" wp14:anchorId="1A0F3F71" wp14:editId="42A5EBA7">
                  <wp:extent cx="61912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1000125"/>
                          </a:xfrm>
                          <a:prstGeom prst="rect">
                            <a:avLst/>
                          </a:prstGeom>
                          <a:noFill/>
                          <a:ln>
                            <a:noFill/>
                          </a:ln>
                        </pic:spPr>
                      </pic:pic>
                    </a:graphicData>
                  </a:graphic>
                </wp:inline>
              </w:drawing>
            </w:r>
          </w:p>
        </w:tc>
      </w:tr>
    </w:tbl>
    <w:p w14:paraId="428C5B45" w14:textId="3CC43431" w:rsidR="00875706" w:rsidRPr="00E37C09" w:rsidRDefault="00F71AD5" w:rsidP="00875706">
      <w:pPr>
        <w:jc w:val="center"/>
        <w:rPr>
          <w:b/>
        </w:rPr>
      </w:pPr>
      <w:r w:rsidRPr="00873419">
        <w:rPr>
          <w:b/>
        </w:rPr>
        <w:t>Montenegro Acceleration Fund</w:t>
      </w:r>
    </w:p>
    <w:p w14:paraId="1D9642AE" w14:textId="77777777" w:rsidR="00875706" w:rsidRDefault="00875706" w:rsidP="00875706">
      <w:pPr>
        <w:jc w:val="center"/>
        <w:rPr>
          <w:b/>
          <w:bCs/>
          <w:caps/>
        </w:rPr>
      </w:pPr>
      <w:r>
        <w:rPr>
          <w:b/>
          <w:bCs/>
          <w:caps/>
        </w:rPr>
        <w:t xml:space="preserve">MPTF OFfice GENERIC </w:t>
      </w:r>
      <w:r w:rsidRPr="00675DCC">
        <w:rPr>
          <w:b/>
          <w:bCs/>
          <w:caps/>
        </w:rPr>
        <w:t>ANNUAL</w:t>
      </w:r>
      <w:r>
        <w:rPr>
          <w:b/>
          <w:bCs/>
          <w:caps/>
        </w:rPr>
        <w:t xml:space="preserve"> programme</w:t>
      </w:r>
      <w:r>
        <w:rPr>
          <w:rStyle w:val="FootnoteReference"/>
          <w:b/>
          <w:bCs/>
          <w:caps/>
        </w:rPr>
        <w:footnoteReference w:id="1"/>
      </w:r>
      <w:r w:rsidRPr="00675DCC">
        <w:rPr>
          <w:b/>
          <w:bCs/>
          <w:caps/>
        </w:rPr>
        <w:t xml:space="preserve"> NARRATIVE progress report </w:t>
      </w:r>
    </w:p>
    <w:p w14:paraId="2888D42B" w14:textId="739B64CB" w:rsidR="00875706" w:rsidRDefault="00875706" w:rsidP="00875706">
      <w:pPr>
        <w:jc w:val="center"/>
        <w:rPr>
          <w:b/>
          <w:bCs/>
          <w:caps/>
        </w:rPr>
      </w:pPr>
      <w:r>
        <w:rPr>
          <w:b/>
          <w:bCs/>
          <w:caps/>
        </w:rPr>
        <w:t>REPORTING PERI</w:t>
      </w:r>
      <w:r w:rsidR="00E93034">
        <w:rPr>
          <w:b/>
          <w:bCs/>
          <w:caps/>
        </w:rPr>
        <w:t xml:space="preserve">OD: </w:t>
      </w:r>
      <w:r w:rsidR="00B34CA3" w:rsidRPr="00B34CA3">
        <w:rPr>
          <w:b/>
          <w:bCs/>
          <w:caps/>
        </w:rPr>
        <w:t>9</w:t>
      </w:r>
      <w:r w:rsidR="00E93034" w:rsidRPr="00B34CA3">
        <w:rPr>
          <w:b/>
          <w:bCs/>
          <w:caps/>
        </w:rPr>
        <w:t xml:space="preserve"> </w:t>
      </w:r>
      <w:r w:rsidR="00B34CA3" w:rsidRPr="00B34CA3">
        <w:rPr>
          <w:b/>
          <w:bCs/>
          <w:caps/>
        </w:rPr>
        <w:t>FEBRARY</w:t>
      </w:r>
      <w:r w:rsidR="00E93034" w:rsidRPr="00B34CA3">
        <w:rPr>
          <w:b/>
          <w:bCs/>
          <w:caps/>
        </w:rPr>
        <w:t xml:space="preserve"> – 31 December </w:t>
      </w:r>
      <w:r w:rsidR="00D539EA" w:rsidRPr="00B34CA3">
        <w:rPr>
          <w:b/>
          <w:bCs/>
          <w:caps/>
        </w:rPr>
        <w:t>2025</w:t>
      </w:r>
    </w:p>
    <w:p w14:paraId="24404FFD" w14:textId="77777777" w:rsidR="00875706" w:rsidRDefault="00875706" w:rsidP="00875706">
      <w:pPr>
        <w:jc w:val="center"/>
        <w:rPr>
          <w:b/>
          <w:bCs/>
          <w:caps/>
        </w:rPr>
      </w:pPr>
    </w:p>
    <w:tbl>
      <w:tblPr>
        <w:tblW w:w="10386" w:type="dxa"/>
        <w:tblInd w:w="-72" w:type="dxa"/>
        <w:tblLayout w:type="fixed"/>
        <w:tblLook w:val="01E0" w:firstRow="1" w:lastRow="1" w:firstColumn="1" w:lastColumn="1" w:noHBand="0" w:noVBand="0"/>
      </w:tblPr>
      <w:tblGrid>
        <w:gridCol w:w="2970"/>
        <w:gridCol w:w="2172"/>
        <w:gridCol w:w="258"/>
        <w:gridCol w:w="3002"/>
        <w:gridCol w:w="1984"/>
      </w:tblGrid>
      <w:tr w:rsidR="00875706" w:rsidRPr="00947685" w14:paraId="00F38B9F" w14:textId="77777777" w:rsidTr="00C5660F">
        <w:trPr>
          <w:trHeight w:val="206"/>
        </w:trPr>
        <w:tc>
          <w:tcPr>
            <w:tcW w:w="5142" w:type="dxa"/>
            <w:gridSpan w:val="2"/>
            <w:tcBorders>
              <w:top w:val="single" w:sz="4" w:space="0" w:color="auto"/>
              <w:left w:val="single" w:sz="4" w:space="0" w:color="auto"/>
              <w:right w:val="single" w:sz="4" w:space="0" w:color="auto"/>
            </w:tcBorders>
            <w:shd w:val="clear" w:color="auto" w:fill="F3F3F3"/>
            <w:vAlign w:val="center"/>
          </w:tcPr>
          <w:p w14:paraId="524952A2" w14:textId="77777777" w:rsidR="00875706" w:rsidRPr="00947685" w:rsidRDefault="00875706" w:rsidP="00C5660F">
            <w:pPr>
              <w:pStyle w:val="H1"/>
              <w:jc w:val="center"/>
              <w:rPr>
                <w:rFonts w:cs="Times New Roman"/>
              </w:rPr>
            </w:pPr>
            <w:r>
              <w:rPr>
                <w:rFonts w:cs="Times New Roman"/>
              </w:rPr>
              <w:t>Programme Title &amp; Project Number</w:t>
            </w:r>
          </w:p>
        </w:tc>
        <w:tc>
          <w:tcPr>
            <w:tcW w:w="258" w:type="dxa"/>
            <w:vMerge w:val="restart"/>
            <w:tcBorders>
              <w:left w:val="single" w:sz="4" w:space="0" w:color="auto"/>
              <w:right w:val="single" w:sz="4" w:space="0" w:color="auto"/>
            </w:tcBorders>
            <w:vAlign w:val="center"/>
          </w:tcPr>
          <w:p w14:paraId="61F3F3C1" w14:textId="77777777" w:rsidR="00875706" w:rsidRPr="00947685" w:rsidRDefault="00875706" w:rsidP="00C5660F">
            <w:pPr>
              <w:jc w:val="center"/>
            </w:pPr>
          </w:p>
        </w:tc>
        <w:tc>
          <w:tcPr>
            <w:tcW w:w="4986" w:type="dxa"/>
            <w:gridSpan w:val="2"/>
            <w:tcBorders>
              <w:top w:val="single" w:sz="4" w:space="0" w:color="auto"/>
              <w:left w:val="single" w:sz="4" w:space="0" w:color="auto"/>
              <w:right w:val="single" w:sz="4" w:space="0" w:color="auto"/>
            </w:tcBorders>
            <w:shd w:val="clear" w:color="auto" w:fill="F3F3F3"/>
            <w:vAlign w:val="center"/>
          </w:tcPr>
          <w:p w14:paraId="66DB2A52" w14:textId="77777777" w:rsidR="00875706" w:rsidRPr="00E407A4" w:rsidRDefault="00875706" w:rsidP="00C5660F">
            <w:pPr>
              <w:pStyle w:val="H1"/>
              <w:jc w:val="center"/>
              <w:rPr>
                <w:rFonts w:cs="Times New Roman"/>
              </w:rPr>
            </w:pPr>
            <w:r>
              <w:rPr>
                <w:rFonts w:cs="Times New Roman"/>
              </w:rPr>
              <w:t xml:space="preserve">Country, Locality(s), Priority Area(s) / </w:t>
            </w:r>
            <w:r w:rsidRPr="007C14A5">
              <w:rPr>
                <w:rFonts w:cs="Times New Roman"/>
              </w:rPr>
              <w:t>Strategic Results</w:t>
            </w:r>
            <w:r w:rsidRPr="007C14A5">
              <w:rPr>
                <w:rStyle w:val="FootnoteReference"/>
                <w:rFonts w:cs="Times New Roman"/>
              </w:rPr>
              <w:footnoteReference w:id="2"/>
            </w:r>
          </w:p>
        </w:tc>
      </w:tr>
      <w:tr w:rsidR="00875706" w:rsidRPr="00947685" w14:paraId="207F7816" w14:textId="77777777" w:rsidTr="00C5660F">
        <w:trPr>
          <w:trHeight w:val="300"/>
        </w:trPr>
        <w:tc>
          <w:tcPr>
            <w:tcW w:w="5142" w:type="dxa"/>
            <w:gridSpan w:val="2"/>
            <w:vMerge w:val="restart"/>
            <w:tcBorders>
              <w:left w:val="single" w:sz="4" w:space="0" w:color="auto"/>
              <w:right w:val="single" w:sz="4" w:space="0" w:color="auto"/>
            </w:tcBorders>
          </w:tcPr>
          <w:p w14:paraId="1A400198" w14:textId="6862B9E1" w:rsidR="00875706" w:rsidRPr="006E470C" w:rsidRDefault="00875706" w:rsidP="00C5660F">
            <w:pPr>
              <w:pStyle w:val="BodyText"/>
              <w:numPr>
                <w:ilvl w:val="0"/>
                <w:numId w:val="46"/>
              </w:numPr>
              <w:spacing w:before="60" w:after="60"/>
              <w:ind w:left="342"/>
              <w:jc w:val="both"/>
              <w:rPr>
                <w:rFonts w:ascii="Times New Roman" w:hAnsi="Times New Roman"/>
                <w:bCs/>
                <w:iCs/>
                <w:snapToGrid w:val="0"/>
                <w:szCs w:val="28"/>
              </w:rPr>
            </w:pPr>
            <w:proofErr w:type="spellStart"/>
            <w:r w:rsidRPr="006E470C">
              <w:rPr>
                <w:rFonts w:ascii="Times New Roman" w:hAnsi="Times New Roman"/>
                <w:bCs/>
                <w:iCs/>
                <w:snapToGrid w:val="0"/>
                <w:szCs w:val="28"/>
              </w:rPr>
              <w:t>Programme</w:t>
            </w:r>
            <w:proofErr w:type="spellEnd"/>
            <w:r w:rsidRPr="006E470C">
              <w:rPr>
                <w:rFonts w:ascii="Times New Roman" w:hAnsi="Times New Roman"/>
                <w:bCs/>
                <w:iCs/>
                <w:snapToGrid w:val="0"/>
                <w:szCs w:val="28"/>
              </w:rPr>
              <w:t xml:space="preserve"> Title:</w:t>
            </w:r>
            <w:r w:rsidR="00F81759" w:rsidRPr="006E470C">
              <w:rPr>
                <w:rFonts w:ascii="Times New Roman" w:hAnsi="Times New Roman"/>
                <w:bCs/>
                <w:iCs/>
                <w:snapToGrid w:val="0"/>
                <w:szCs w:val="28"/>
              </w:rPr>
              <w:t xml:space="preserve"> </w:t>
            </w:r>
            <w:r w:rsidR="00FE52A5">
              <w:rPr>
                <w:rFonts w:ascii="Times New Roman" w:hAnsi="Times New Roman"/>
                <w:bCs/>
                <w:i/>
                <w:snapToGrid w:val="0"/>
                <w:szCs w:val="28"/>
              </w:rPr>
              <w:t>EmpowHer</w:t>
            </w:r>
            <w:r w:rsidR="00F81759" w:rsidRPr="006E470C">
              <w:rPr>
                <w:rFonts w:ascii="Times New Roman" w:hAnsi="Times New Roman"/>
                <w:bCs/>
                <w:i/>
                <w:snapToGrid w:val="0"/>
                <w:szCs w:val="28"/>
              </w:rPr>
              <w:t xml:space="preserve"> Montenegro: Fostering Inclusive Rural Development</w:t>
            </w:r>
          </w:p>
          <w:p w14:paraId="23E4515C" w14:textId="77777777" w:rsidR="00552410" w:rsidRPr="0064480A" w:rsidRDefault="00552410" w:rsidP="00552410">
            <w:pPr>
              <w:pStyle w:val="BodyText"/>
              <w:numPr>
                <w:ilvl w:val="0"/>
                <w:numId w:val="46"/>
              </w:numPr>
              <w:spacing w:before="60" w:after="60"/>
              <w:ind w:left="342"/>
              <w:jc w:val="both"/>
              <w:rPr>
                <w:rFonts w:ascii="Times New Roman" w:hAnsi="Times New Roman" w:cs="Times New Roman"/>
                <w:bCs/>
                <w:i/>
                <w:iCs/>
                <w:snapToGrid w:val="0"/>
                <w:sz w:val="18"/>
                <w:szCs w:val="18"/>
                <w:lang w:val="en-GB"/>
              </w:rPr>
            </w:pPr>
            <w:proofErr w:type="spellStart"/>
            <w:r w:rsidRPr="0064480A">
              <w:rPr>
                <w:rFonts w:ascii="Times New Roman" w:hAnsi="Times New Roman"/>
                <w:bCs/>
                <w:iCs/>
                <w:snapToGrid w:val="0"/>
                <w:szCs w:val="28"/>
              </w:rPr>
              <w:t>Programme</w:t>
            </w:r>
            <w:proofErr w:type="spellEnd"/>
            <w:r w:rsidRPr="0064480A">
              <w:rPr>
                <w:rFonts w:ascii="Times New Roman" w:hAnsi="Times New Roman"/>
                <w:bCs/>
                <w:iCs/>
                <w:snapToGrid w:val="0"/>
                <w:szCs w:val="28"/>
              </w:rPr>
              <w:t xml:space="preserve"> Number </w:t>
            </w:r>
            <w:r w:rsidRPr="0064480A">
              <w:rPr>
                <w:rFonts w:ascii="Times New Roman" w:hAnsi="Times New Roman" w:cs="Times New Roman"/>
                <w:bCs/>
                <w:i/>
                <w:iCs/>
                <w:snapToGrid w:val="0"/>
                <w:sz w:val="18"/>
                <w:szCs w:val="18"/>
                <w:lang w:val="en-GB"/>
              </w:rPr>
              <w:t xml:space="preserve">(if applicable)  </w:t>
            </w:r>
          </w:p>
          <w:p w14:paraId="5A29E20C" w14:textId="0CD49323" w:rsidR="00875706" w:rsidRPr="006E470C" w:rsidRDefault="00875706" w:rsidP="00C5660F">
            <w:pPr>
              <w:pStyle w:val="BodyText"/>
              <w:numPr>
                <w:ilvl w:val="0"/>
                <w:numId w:val="46"/>
              </w:numPr>
              <w:spacing w:before="60" w:after="60"/>
              <w:ind w:left="342"/>
              <w:jc w:val="both"/>
              <w:rPr>
                <w:rFonts w:ascii="Times New Roman" w:hAnsi="Times New Roman"/>
                <w:i/>
              </w:rPr>
            </w:pPr>
            <w:r w:rsidRPr="006E470C">
              <w:rPr>
                <w:rFonts w:ascii="Times New Roman" w:hAnsi="Times New Roman"/>
                <w:bCs/>
                <w:iCs/>
                <w:snapToGrid w:val="0"/>
                <w:szCs w:val="28"/>
              </w:rPr>
              <w:t>MPTF Office Project Reference Number:</w:t>
            </w:r>
            <w:r w:rsidRPr="006E470C">
              <w:rPr>
                <w:rStyle w:val="FootnoteReference"/>
                <w:rFonts w:ascii="Times New Roman" w:hAnsi="Times New Roman"/>
                <w:bCs/>
                <w:iCs/>
                <w:snapToGrid w:val="0"/>
                <w:szCs w:val="28"/>
              </w:rPr>
              <w:footnoteReference w:id="3"/>
            </w:r>
            <w:r w:rsidRPr="006E470C">
              <w:rPr>
                <w:rFonts w:ascii="Times New Roman" w:hAnsi="Times New Roman"/>
                <w:i/>
              </w:rPr>
              <w:t xml:space="preserve"> </w:t>
            </w:r>
            <w:r w:rsidR="00942B67" w:rsidRPr="00942B67">
              <w:rPr>
                <w:rFonts w:ascii="Times New Roman" w:hAnsi="Times New Roman"/>
                <w:iCs/>
              </w:rPr>
              <w:t>00140578</w:t>
            </w:r>
          </w:p>
        </w:tc>
        <w:tc>
          <w:tcPr>
            <w:tcW w:w="258" w:type="dxa"/>
            <w:vMerge/>
            <w:tcBorders>
              <w:left w:val="single" w:sz="4" w:space="0" w:color="auto"/>
              <w:right w:val="single" w:sz="4" w:space="0" w:color="auto"/>
            </w:tcBorders>
          </w:tcPr>
          <w:p w14:paraId="13D1D25F" w14:textId="77777777" w:rsidR="00875706" w:rsidRPr="00947685" w:rsidRDefault="00875706" w:rsidP="00C5660F">
            <w:pPr>
              <w:pStyle w:val="BodyText"/>
              <w:rPr>
                <w:rFonts w:ascii="Times New Roman" w:hAnsi="Times New Roman"/>
              </w:rPr>
            </w:pPr>
          </w:p>
        </w:tc>
        <w:tc>
          <w:tcPr>
            <w:tcW w:w="4986" w:type="dxa"/>
            <w:gridSpan w:val="2"/>
            <w:tcBorders>
              <w:left w:val="single" w:sz="4" w:space="0" w:color="auto"/>
              <w:bottom w:val="single" w:sz="4" w:space="0" w:color="auto"/>
              <w:right w:val="single" w:sz="4" w:space="0" w:color="auto"/>
            </w:tcBorders>
          </w:tcPr>
          <w:p w14:paraId="738046CC" w14:textId="77777777" w:rsidR="00875706" w:rsidRPr="001952D0" w:rsidRDefault="00875706" w:rsidP="00C5660F">
            <w:pPr>
              <w:pStyle w:val="BodyText"/>
              <w:rPr>
                <w:rFonts w:ascii="Times New Roman" w:hAnsi="Times New Roman"/>
                <w:bCs/>
                <w:snapToGrid w:val="0"/>
              </w:rPr>
            </w:pPr>
            <w:r w:rsidRPr="001952D0">
              <w:rPr>
                <w:rFonts w:ascii="Times New Roman" w:hAnsi="Times New Roman"/>
                <w:bCs/>
                <w:snapToGrid w:val="0"/>
              </w:rPr>
              <w:t>(if applicable)</w:t>
            </w:r>
          </w:p>
          <w:p w14:paraId="1B28FA78" w14:textId="64630471" w:rsidR="00875706" w:rsidRPr="003F480D" w:rsidRDefault="00875706" w:rsidP="00C5660F">
            <w:pPr>
              <w:pStyle w:val="BodyText"/>
              <w:rPr>
                <w:rFonts w:ascii="Times New Roman" w:hAnsi="Times New Roman"/>
                <w:bCs/>
                <w:i/>
                <w:iCs/>
                <w:snapToGrid w:val="0"/>
              </w:rPr>
            </w:pPr>
            <w:r w:rsidRPr="001952D0">
              <w:rPr>
                <w:rFonts w:ascii="Times New Roman" w:hAnsi="Times New Roman"/>
                <w:bCs/>
                <w:snapToGrid w:val="0"/>
              </w:rPr>
              <w:t>Country/Region</w:t>
            </w:r>
            <w:r w:rsidR="00F81759">
              <w:rPr>
                <w:rFonts w:ascii="Times New Roman" w:hAnsi="Times New Roman"/>
                <w:bCs/>
                <w:i/>
                <w:iCs/>
                <w:snapToGrid w:val="0"/>
              </w:rPr>
              <w:t xml:space="preserve">: </w:t>
            </w:r>
            <w:r w:rsidR="00F81759" w:rsidRPr="006E470C">
              <w:rPr>
                <w:rFonts w:ascii="Times New Roman" w:hAnsi="Times New Roman"/>
                <w:bCs/>
                <w:i/>
                <w:iCs/>
                <w:snapToGrid w:val="0"/>
              </w:rPr>
              <w:t>Montenegro; North Montenegro</w:t>
            </w:r>
            <w:r w:rsidR="00F81759">
              <w:rPr>
                <w:rFonts w:ascii="Times New Roman" w:hAnsi="Times New Roman"/>
                <w:bCs/>
                <w:i/>
                <w:iCs/>
                <w:snapToGrid w:val="0"/>
              </w:rPr>
              <w:t xml:space="preserve"> </w:t>
            </w:r>
          </w:p>
          <w:p w14:paraId="0E1D98E6" w14:textId="77777777" w:rsidR="00875706" w:rsidRPr="00164424" w:rsidRDefault="00875706" w:rsidP="00C5660F">
            <w:pPr>
              <w:pStyle w:val="BodyText"/>
              <w:rPr>
                <w:rFonts w:ascii="Times New Roman" w:hAnsi="Times New Roman"/>
                <w:sz w:val="24"/>
              </w:rPr>
            </w:pPr>
          </w:p>
        </w:tc>
      </w:tr>
      <w:tr w:rsidR="00875706" w:rsidRPr="00947685" w14:paraId="54B8C6FE" w14:textId="77777777" w:rsidTr="00C5660F">
        <w:trPr>
          <w:trHeight w:val="426"/>
        </w:trPr>
        <w:tc>
          <w:tcPr>
            <w:tcW w:w="5142" w:type="dxa"/>
            <w:gridSpan w:val="2"/>
            <w:vMerge/>
            <w:tcBorders>
              <w:left w:val="single" w:sz="4" w:space="0" w:color="auto"/>
              <w:bottom w:val="single" w:sz="4" w:space="0" w:color="auto"/>
              <w:right w:val="single" w:sz="4" w:space="0" w:color="auto"/>
            </w:tcBorders>
          </w:tcPr>
          <w:p w14:paraId="552EB73D" w14:textId="77777777" w:rsidR="00875706" w:rsidRPr="009A75F8" w:rsidRDefault="00875706" w:rsidP="00C5660F">
            <w:pPr>
              <w:pStyle w:val="BodyText"/>
              <w:numPr>
                <w:ilvl w:val="0"/>
                <w:numId w:val="46"/>
              </w:numPr>
              <w:spacing w:before="60" w:after="60"/>
              <w:ind w:left="342"/>
              <w:jc w:val="both"/>
              <w:rPr>
                <w:rFonts w:ascii="Times New Roman" w:hAnsi="Times New Roman"/>
                <w:bCs/>
                <w:iCs/>
                <w:snapToGrid w:val="0"/>
                <w:szCs w:val="28"/>
              </w:rPr>
            </w:pPr>
          </w:p>
        </w:tc>
        <w:tc>
          <w:tcPr>
            <w:tcW w:w="258" w:type="dxa"/>
            <w:vMerge/>
            <w:tcBorders>
              <w:left w:val="single" w:sz="4" w:space="0" w:color="auto"/>
              <w:right w:val="single" w:sz="4" w:space="0" w:color="auto"/>
            </w:tcBorders>
          </w:tcPr>
          <w:p w14:paraId="7C38716E" w14:textId="77777777" w:rsidR="00875706" w:rsidRPr="00947685" w:rsidRDefault="00875706" w:rsidP="00C5660F">
            <w:pPr>
              <w:pStyle w:val="BodyText"/>
              <w:rPr>
                <w:rFonts w:ascii="Times New Roman" w:hAnsi="Times New Roman"/>
              </w:rPr>
            </w:pPr>
          </w:p>
        </w:tc>
        <w:tc>
          <w:tcPr>
            <w:tcW w:w="4986" w:type="dxa"/>
            <w:gridSpan w:val="2"/>
            <w:tcBorders>
              <w:top w:val="single" w:sz="4" w:space="0" w:color="auto"/>
              <w:left w:val="single" w:sz="4" w:space="0" w:color="auto"/>
              <w:bottom w:val="single" w:sz="4" w:space="0" w:color="auto"/>
              <w:right w:val="single" w:sz="4" w:space="0" w:color="auto"/>
            </w:tcBorders>
          </w:tcPr>
          <w:p w14:paraId="30F72F1C" w14:textId="77777777" w:rsidR="00875706" w:rsidRPr="001952D0" w:rsidRDefault="00875706" w:rsidP="00C5660F">
            <w:pPr>
              <w:pStyle w:val="BodyText"/>
              <w:rPr>
                <w:rFonts w:ascii="Times New Roman" w:hAnsi="Times New Roman"/>
                <w:bCs/>
                <w:snapToGrid w:val="0"/>
              </w:rPr>
            </w:pPr>
            <w:r w:rsidRPr="001952D0">
              <w:rPr>
                <w:rFonts w:ascii="Times New Roman" w:hAnsi="Times New Roman"/>
                <w:bCs/>
                <w:snapToGrid w:val="0"/>
              </w:rPr>
              <w:t>Priority area/ strategic results</w:t>
            </w:r>
          </w:p>
          <w:p w14:paraId="5C8E3FD3" w14:textId="77777777" w:rsidR="001952D0" w:rsidRDefault="001952D0" w:rsidP="00C5660F">
            <w:pPr>
              <w:pStyle w:val="BodyText"/>
              <w:rPr>
                <w:rFonts w:ascii="Times New Roman" w:hAnsi="Times New Roman"/>
                <w:bCs/>
                <w:i/>
                <w:iCs/>
                <w:snapToGrid w:val="0"/>
              </w:rPr>
            </w:pPr>
          </w:p>
          <w:p w14:paraId="7A4FDA44" w14:textId="77777777" w:rsidR="001952D0" w:rsidRPr="001952D0" w:rsidRDefault="001952D0" w:rsidP="00C5660F">
            <w:pPr>
              <w:pStyle w:val="BodyText"/>
              <w:rPr>
                <w:rFonts w:ascii="Times New Roman" w:hAnsi="Times New Roman"/>
                <w:bCs/>
                <w:i/>
                <w:iCs/>
                <w:snapToGrid w:val="0"/>
              </w:rPr>
            </w:pPr>
            <w:r w:rsidRPr="001952D0">
              <w:rPr>
                <w:rFonts w:ascii="Times New Roman" w:hAnsi="Times New Roman"/>
                <w:bCs/>
                <w:i/>
                <w:iCs/>
                <w:snapToGrid w:val="0"/>
              </w:rPr>
              <w:t>Gender equality and women economic empowerment</w:t>
            </w:r>
          </w:p>
          <w:p w14:paraId="1C6473BC" w14:textId="651EE58E" w:rsidR="001952D0" w:rsidRPr="003F480D" w:rsidRDefault="001952D0" w:rsidP="00C5660F">
            <w:pPr>
              <w:pStyle w:val="BodyText"/>
              <w:rPr>
                <w:rFonts w:ascii="Times New Roman" w:hAnsi="Times New Roman"/>
                <w:bCs/>
                <w:i/>
                <w:iCs/>
                <w:snapToGrid w:val="0"/>
              </w:rPr>
            </w:pPr>
          </w:p>
        </w:tc>
      </w:tr>
      <w:tr w:rsidR="00875706" w:rsidRPr="00947685" w14:paraId="0417E105" w14:textId="77777777" w:rsidTr="00C5660F">
        <w:trPr>
          <w:trHeight w:val="206"/>
        </w:trPr>
        <w:tc>
          <w:tcPr>
            <w:tcW w:w="5142" w:type="dxa"/>
            <w:gridSpan w:val="2"/>
            <w:tcBorders>
              <w:top w:val="single" w:sz="4" w:space="0" w:color="auto"/>
              <w:left w:val="single" w:sz="4" w:space="0" w:color="auto"/>
              <w:right w:val="single" w:sz="4" w:space="0" w:color="auto"/>
            </w:tcBorders>
            <w:shd w:val="clear" w:color="auto" w:fill="F3F3F3"/>
            <w:vAlign w:val="center"/>
          </w:tcPr>
          <w:p w14:paraId="4FB6D3FE" w14:textId="77777777" w:rsidR="00875706" w:rsidRPr="00947685" w:rsidRDefault="00875706" w:rsidP="00C5660F">
            <w:pPr>
              <w:pStyle w:val="H1"/>
              <w:jc w:val="center"/>
              <w:rPr>
                <w:rFonts w:cs="Times New Roman"/>
              </w:rPr>
            </w:pPr>
            <w:r w:rsidRPr="00947685">
              <w:rPr>
                <w:rFonts w:cs="Times New Roman"/>
              </w:rPr>
              <w:t>Participating Organi</w:t>
            </w:r>
            <w:r>
              <w:rPr>
                <w:rFonts w:cs="Times New Roman"/>
              </w:rPr>
              <w:t>zation(s)</w:t>
            </w:r>
          </w:p>
        </w:tc>
        <w:tc>
          <w:tcPr>
            <w:tcW w:w="258" w:type="dxa"/>
            <w:vMerge w:val="restart"/>
            <w:tcBorders>
              <w:left w:val="single" w:sz="4" w:space="0" w:color="auto"/>
              <w:right w:val="single" w:sz="4" w:space="0" w:color="auto"/>
            </w:tcBorders>
            <w:vAlign w:val="center"/>
          </w:tcPr>
          <w:p w14:paraId="33EF8952" w14:textId="77777777" w:rsidR="00875706" w:rsidRPr="00947685" w:rsidRDefault="00875706" w:rsidP="00C5660F">
            <w:pPr>
              <w:jc w:val="center"/>
            </w:pPr>
          </w:p>
        </w:tc>
        <w:tc>
          <w:tcPr>
            <w:tcW w:w="4986" w:type="dxa"/>
            <w:gridSpan w:val="2"/>
            <w:tcBorders>
              <w:top w:val="single" w:sz="4" w:space="0" w:color="auto"/>
              <w:left w:val="single" w:sz="4" w:space="0" w:color="auto"/>
              <w:right w:val="single" w:sz="4" w:space="0" w:color="auto"/>
            </w:tcBorders>
            <w:shd w:val="clear" w:color="auto" w:fill="F3F3F3"/>
            <w:vAlign w:val="center"/>
          </w:tcPr>
          <w:p w14:paraId="0773E4A9" w14:textId="77777777" w:rsidR="00875706" w:rsidRPr="00947685" w:rsidRDefault="00875706" w:rsidP="00C5660F">
            <w:pPr>
              <w:pStyle w:val="H1"/>
              <w:jc w:val="center"/>
              <w:rPr>
                <w:rFonts w:cs="Times New Roman"/>
                <w:sz w:val="20"/>
              </w:rPr>
            </w:pPr>
            <w:r>
              <w:rPr>
                <w:rFonts w:cs="Times New Roman"/>
              </w:rPr>
              <w:t>Implementing Partners</w:t>
            </w:r>
          </w:p>
        </w:tc>
      </w:tr>
      <w:tr w:rsidR="00875706" w:rsidRPr="00947685" w14:paraId="4A80048F" w14:textId="77777777" w:rsidTr="00C5660F">
        <w:trPr>
          <w:trHeight w:val="495"/>
        </w:trPr>
        <w:tc>
          <w:tcPr>
            <w:tcW w:w="5142" w:type="dxa"/>
            <w:gridSpan w:val="2"/>
            <w:tcBorders>
              <w:left w:val="single" w:sz="4" w:space="0" w:color="auto"/>
              <w:bottom w:val="single" w:sz="4" w:space="0" w:color="auto"/>
              <w:right w:val="single" w:sz="4" w:space="0" w:color="auto"/>
            </w:tcBorders>
          </w:tcPr>
          <w:p w14:paraId="23202415" w14:textId="77777777" w:rsidR="00875706" w:rsidRPr="0070378C" w:rsidRDefault="00875706" w:rsidP="00C5660F">
            <w:pPr>
              <w:pStyle w:val="BodyText"/>
              <w:numPr>
                <w:ilvl w:val="0"/>
                <w:numId w:val="51"/>
              </w:numPr>
              <w:rPr>
                <w:rFonts w:ascii="Times New Roman" w:hAnsi="Times New Roman"/>
              </w:rPr>
            </w:pPr>
            <w:r w:rsidRPr="0070378C">
              <w:rPr>
                <w:rFonts w:ascii="Times New Roman" w:hAnsi="Times New Roman"/>
              </w:rPr>
              <w:t>Organizations</w:t>
            </w:r>
            <w:r>
              <w:rPr>
                <w:rFonts w:ascii="Times New Roman" w:hAnsi="Times New Roman"/>
              </w:rPr>
              <w:t xml:space="preserve"> that have received direct funding from the MPTF Office under this </w:t>
            </w:r>
            <w:proofErr w:type="spellStart"/>
            <w:r>
              <w:rPr>
                <w:rFonts w:ascii="Times New Roman" w:hAnsi="Times New Roman"/>
              </w:rPr>
              <w:t>programme</w:t>
            </w:r>
            <w:proofErr w:type="spellEnd"/>
          </w:p>
          <w:p w14:paraId="1284FC75" w14:textId="77777777" w:rsidR="00F81759" w:rsidRDefault="00F81759" w:rsidP="00C5660F">
            <w:pPr>
              <w:pStyle w:val="BodyText"/>
              <w:rPr>
                <w:rFonts w:ascii="Times New Roman" w:hAnsi="Times New Roman"/>
                <w:i/>
              </w:rPr>
            </w:pPr>
          </w:p>
          <w:p w14:paraId="75E16A94" w14:textId="53738A14" w:rsidR="00875706" w:rsidRPr="0023201B" w:rsidRDefault="00F81759" w:rsidP="00F81759">
            <w:pPr>
              <w:pStyle w:val="BodyText"/>
              <w:jc w:val="center"/>
              <w:rPr>
                <w:rFonts w:ascii="Times New Roman" w:hAnsi="Times New Roman"/>
                <w:i/>
                <w:sz w:val="24"/>
              </w:rPr>
            </w:pPr>
            <w:r w:rsidRPr="006E470C">
              <w:rPr>
                <w:rFonts w:ascii="Times New Roman" w:hAnsi="Times New Roman"/>
                <w:i/>
              </w:rPr>
              <w:t>UNDP and FAO</w:t>
            </w:r>
          </w:p>
        </w:tc>
        <w:tc>
          <w:tcPr>
            <w:tcW w:w="258" w:type="dxa"/>
            <w:vMerge/>
            <w:tcBorders>
              <w:left w:val="single" w:sz="4" w:space="0" w:color="auto"/>
              <w:right w:val="single" w:sz="4" w:space="0" w:color="auto"/>
            </w:tcBorders>
          </w:tcPr>
          <w:p w14:paraId="63C2B403" w14:textId="77777777" w:rsidR="00875706" w:rsidRPr="00947685" w:rsidRDefault="00875706" w:rsidP="00C5660F">
            <w:pPr>
              <w:pStyle w:val="BodyText"/>
              <w:rPr>
                <w:rFonts w:ascii="Times New Roman" w:hAnsi="Times New Roman"/>
              </w:rPr>
            </w:pPr>
          </w:p>
        </w:tc>
        <w:tc>
          <w:tcPr>
            <w:tcW w:w="4986" w:type="dxa"/>
            <w:gridSpan w:val="2"/>
            <w:tcBorders>
              <w:left w:val="single" w:sz="4" w:space="0" w:color="auto"/>
              <w:bottom w:val="single" w:sz="4" w:space="0" w:color="auto"/>
              <w:right w:val="single" w:sz="4" w:space="0" w:color="auto"/>
            </w:tcBorders>
          </w:tcPr>
          <w:p w14:paraId="29A4C3B1" w14:textId="77777777" w:rsidR="00875706" w:rsidRDefault="00875706" w:rsidP="00C5660F">
            <w:pPr>
              <w:pStyle w:val="BodyText"/>
              <w:numPr>
                <w:ilvl w:val="0"/>
                <w:numId w:val="47"/>
              </w:numPr>
              <w:spacing w:before="60" w:after="60"/>
              <w:ind w:left="376"/>
              <w:jc w:val="both"/>
              <w:rPr>
                <w:rFonts w:ascii="Times New Roman" w:hAnsi="Times New Roman"/>
                <w:bCs/>
                <w:iCs/>
                <w:snapToGrid w:val="0"/>
                <w:color w:val="000000"/>
                <w:szCs w:val="28"/>
              </w:rPr>
            </w:pPr>
            <w:r w:rsidRPr="009A75F8">
              <w:rPr>
                <w:rFonts w:ascii="Times New Roman" w:hAnsi="Times New Roman"/>
                <w:bCs/>
                <w:iCs/>
                <w:snapToGrid w:val="0"/>
                <w:color w:val="000000"/>
                <w:szCs w:val="28"/>
              </w:rPr>
              <w:t>National counterparts (government, private, NGOs &amp; others)</w:t>
            </w:r>
            <w:r>
              <w:rPr>
                <w:rFonts w:ascii="Times New Roman" w:hAnsi="Times New Roman"/>
                <w:bCs/>
                <w:iCs/>
                <w:snapToGrid w:val="0"/>
                <w:color w:val="000000"/>
                <w:szCs w:val="28"/>
              </w:rPr>
              <w:t xml:space="preserve"> and other </w:t>
            </w:r>
            <w:r w:rsidRPr="009A75F8">
              <w:rPr>
                <w:rFonts w:ascii="Times New Roman" w:hAnsi="Times New Roman"/>
                <w:bCs/>
                <w:iCs/>
                <w:snapToGrid w:val="0"/>
                <w:color w:val="000000"/>
                <w:szCs w:val="28"/>
              </w:rPr>
              <w:t>International Organizations</w:t>
            </w:r>
          </w:p>
          <w:p w14:paraId="402C2164" w14:textId="4DE4BC5F" w:rsidR="001952D0" w:rsidRDefault="001952D0" w:rsidP="001952D0">
            <w:pPr>
              <w:pStyle w:val="BodyText"/>
              <w:jc w:val="center"/>
              <w:rPr>
                <w:rFonts w:ascii="Times New Roman" w:hAnsi="Times New Roman"/>
                <w:i/>
              </w:rPr>
            </w:pPr>
            <w:r w:rsidRPr="001952D0">
              <w:rPr>
                <w:rFonts w:ascii="Times New Roman" w:hAnsi="Times New Roman"/>
                <w:i/>
              </w:rPr>
              <w:t xml:space="preserve">Government of </w:t>
            </w:r>
            <w:r w:rsidR="006C217D" w:rsidRPr="006C217D">
              <w:rPr>
                <w:rFonts w:ascii="Times New Roman" w:hAnsi="Times New Roman"/>
                <w:i/>
              </w:rPr>
              <w:t>Montenegro</w:t>
            </w:r>
          </w:p>
          <w:p w14:paraId="3F80C7DB" w14:textId="27B53BEA" w:rsidR="00C234DC" w:rsidRPr="009E3952" w:rsidRDefault="00E70783" w:rsidP="001952D0">
            <w:pPr>
              <w:pStyle w:val="BodyText"/>
              <w:jc w:val="center"/>
              <w:rPr>
                <w:rFonts w:ascii="Times New Roman" w:hAnsi="Times New Roman"/>
                <w:bCs/>
                <w:iCs/>
                <w:snapToGrid w:val="0"/>
                <w:color w:val="000000"/>
                <w:szCs w:val="28"/>
              </w:rPr>
            </w:pPr>
            <w:r w:rsidRPr="00E70783">
              <w:rPr>
                <w:rFonts w:ascii="Times New Roman" w:hAnsi="Times New Roman"/>
                <w:bCs/>
                <w:iCs/>
                <w:snapToGrid w:val="0"/>
                <w:color w:val="000000"/>
                <w:szCs w:val="28"/>
              </w:rPr>
              <w:t>Ministry of Agriculture, Forestry and Water Management</w:t>
            </w:r>
          </w:p>
        </w:tc>
      </w:tr>
      <w:tr w:rsidR="00875706" w:rsidRPr="00F75023" w14:paraId="636E82B6"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5142" w:type="dxa"/>
            <w:gridSpan w:val="2"/>
            <w:tcBorders>
              <w:top w:val="single" w:sz="4" w:space="0" w:color="auto"/>
              <w:left w:val="single" w:sz="4" w:space="0" w:color="auto"/>
              <w:bottom w:val="nil"/>
              <w:right w:val="single" w:sz="4" w:space="0" w:color="auto"/>
            </w:tcBorders>
            <w:shd w:val="clear" w:color="auto" w:fill="F2F2F2"/>
            <w:vAlign w:val="center"/>
          </w:tcPr>
          <w:p w14:paraId="2C3BC049" w14:textId="77777777" w:rsidR="00875706" w:rsidRPr="00F75023" w:rsidRDefault="00875706" w:rsidP="00C5660F">
            <w:pPr>
              <w:pStyle w:val="H1"/>
              <w:jc w:val="center"/>
              <w:rPr>
                <w:rFonts w:cs="Times New Roman"/>
              </w:rPr>
            </w:pPr>
            <w:r w:rsidRPr="00F75023">
              <w:rPr>
                <w:rFonts w:cs="Times New Roman"/>
              </w:rPr>
              <w:t xml:space="preserve">Programme/Project </w:t>
            </w:r>
            <w:r>
              <w:rPr>
                <w:rFonts w:cs="Times New Roman"/>
              </w:rPr>
              <w:t>Cost (US$)</w:t>
            </w:r>
          </w:p>
        </w:tc>
        <w:tc>
          <w:tcPr>
            <w:tcW w:w="258" w:type="dxa"/>
            <w:tcBorders>
              <w:top w:val="nil"/>
              <w:left w:val="single" w:sz="4" w:space="0" w:color="auto"/>
              <w:bottom w:val="nil"/>
              <w:right w:val="single" w:sz="4" w:space="0" w:color="auto"/>
            </w:tcBorders>
            <w:vAlign w:val="center"/>
          </w:tcPr>
          <w:p w14:paraId="0B4C7E4C" w14:textId="77777777" w:rsidR="00875706" w:rsidRPr="00F75023" w:rsidRDefault="00875706" w:rsidP="00C5660F">
            <w:pPr>
              <w:pStyle w:val="H1"/>
              <w:jc w:val="center"/>
              <w:rPr>
                <w:rFonts w:cs="Times New Roman"/>
              </w:rPr>
            </w:pPr>
          </w:p>
        </w:tc>
        <w:tc>
          <w:tcPr>
            <w:tcW w:w="4986" w:type="dxa"/>
            <w:gridSpan w:val="2"/>
            <w:tcBorders>
              <w:top w:val="single" w:sz="4" w:space="0" w:color="auto"/>
              <w:left w:val="single" w:sz="4" w:space="0" w:color="auto"/>
              <w:bottom w:val="nil"/>
              <w:right w:val="single" w:sz="4" w:space="0" w:color="auto"/>
            </w:tcBorders>
            <w:shd w:val="clear" w:color="auto" w:fill="F2F2F2"/>
            <w:vAlign w:val="center"/>
          </w:tcPr>
          <w:p w14:paraId="1095F1EB" w14:textId="77777777" w:rsidR="00875706" w:rsidRPr="00F75023" w:rsidRDefault="00875706" w:rsidP="00C5660F">
            <w:pPr>
              <w:pStyle w:val="H1"/>
              <w:jc w:val="center"/>
              <w:rPr>
                <w:rFonts w:cs="Times New Roman"/>
              </w:rPr>
            </w:pPr>
            <w:r>
              <w:rPr>
                <w:rFonts w:cs="Times New Roman"/>
              </w:rPr>
              <w:t>Programme Duration</w:t>
            </w:r>
          </w:p>
        </w:tc>
      </w:tr>
      <w:tr w:rsidR="00875706" w:rsidRPr="00F75023" w14:paraId="69B26494"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2970" w:type="dxa"/>
            <w:tcBorders>
              <w:top w:val="nil"/>
              <w:left w:val="single" w:sz="4" w:space="0" w:color="auto"/>
              <w:bottom w:val="nil"/>
              <w:right w:val="nil"/>
            </w:tcBorders>
            <w:vAlign w:val="center"/>
          </w:tcPr>
          <w:p w14:paraId="21995EC1" w14:textId="2D0DD958" w:rsidR="00875706" w:rsidRPr="003F480D" w:rsidRDefault="00875706" w:rsidP="00C5660F">
            <w:pPr>
              <w:pStyle w:val="H2"/>
              <w:rPr>
                <w:rFonts w:cs="Times New Roman"/>
                <w:b w:val="0"/>
                <w:sz w:val="20"/>
                <w:szCs w:val="20"/>
              </w:rPr>
            </w:pPr>
            <w:r w:rsidRPr="003F480D">
              <w:rPr>
                <w:rFonts w:cs="Times New Roman"/>
                <w:b w:val="0"/>
                <w:sz w:val="20"/>
                <w:szCs w:val="20"/>
              </w:rPr>
              <w:t xml:space="preserve">Total approved budget as per project document: </w:t>
            </w:r>
            <w:r w:rsidR="00F81759" w:rsidRPr="006E470C">
              <w:rPr>
                <w:rFonts w:cs="Times New Roman"/>
                <w:b w:val="0"/>
                <w:sz w:val="20"/>
                <w:szCs w:val="20"/>
              </w:rPr>
              <w:t>299,999 USD</w:t>
            </w:r>
          </w:p>
          <w:p w14:paraId="0362DA08" w14:textId="77777777" w:rsidR="00B456E8" w:rsidRPr="003F480D" w:rsidRDefault="00B456E8" w:rsidP="00B456E8">
            <w:pPr>
              <w:pStyle w:val="H2"/>
              <w:rPr>
                <w:rFonts w:cs="Times New Roman"/>
                <w:b w:val="0"/>
                <w:sz w:val="20"/>
                <w:szCs w:val="20"/>
              </w:rPr>
            </w:pPr>
            <w:r w:rsidRPr="0064480A">
              <w:rPr>
                <w:rFonts w:cs="Times New Roman"/>
                <w:b w:val="0"/>
                <w:sz w:val="20"/>
                <w:szCs w:val="20"/>
              </w:rPr>
              <w:t>MPTF /JP Contribution</w:t>
            </w:r>
            <w:r w:rsidRPr="0064480A">
              <w:rPr>
                <w:rStyle w:val="FootnoteReference"/>
                <w:rFonts w:cs="Times New Roman"/>
                <w:b w:val="0"/>
                <w:sz w:val="20"/>
                <w:szCs w:val="20"/>
              </w:rPr>
              <w:footnoteReference w:id="4"/>
            </w:r>
            <w:r w:rsidRPr="0064480A">
              <w:rPr>
                <w:rFonts w:cs="Times New Roman"/>
                <w:b w:val="0"/>
                <w:sz w:val="20"/>
                <w:szCs w:val="20"/>
              </w:rPr>
              <w:t>:</w:t>
            </w:r>
            <w:r w:rsidRPr="003F480D">
              <w:rPr>
                <w:rFonts w:cs="Times New Roman"/>
                <w:b w:val="0"/>
                <w:sz w:val="20"/>
                <w:szCs w:val="20"/>
              </w:rPr>
              <w:t xml:space="preserve">  </w:t>
            </w:r>
          </w:p>
          <w:p w14:paraId="443E06BE" w14:textId="77777777" w:rsidR="000E0728" w:rsidRPr="000E0728" w:rsidRDefault="000E0728" w:rsidP="000E0728">
            <w:pPr>
              <w:pStyle w:val="H2"/>
              <w:numPr>
                <w:ilvl w:val="0"/>
                <w:numId w:val="49"/>
              </w:numPr>
              <w:rPr>
                <w:rFonts w:cs="Times New Roman"/>
                <w:b w:val="0"/>
                <w:bCs w:val="0"/>
                <w:iCs w:val="0"/>
                <w:sz w:val="18"/>
                <w:szCs w:val="18"/>
              </w:rPr>
            </w:pPr>
            <w:r w:rsidRPr="000E0728">
              <w:rPr>
                <w:rFonts w:cs="Times New Roman"/>
                <w:b w:val="0"/>
                <w:bCs w:val="0"/>
                <w:iCs w:val="0"/>
                <w:sz w:val="18"/>
                <w:szCs w:val="18"/>
              </w:rPr>
              <w:t>UNDP: $ 167,499</w:t>
            </w:r>
          </w:p>
          <w:p w14:paraId="670B883D" w14:textId="1A956E6F" w:rsidR="00875706" w:rsidRPr="008062C3" w:rsidRDefault="000E0728" w:rsidP="000E0728">
            <w:pPr>
              <w:pStyle w:val="H2"/>
              <w:numPr>
                <w:ilvl w:val="0"/>
                <w:numId w:val="49"/>
              </w:numPr>
              <w:rPr>
                <w:rFonts w:cs="Times New Roman"/>
                <w:i/>
                <w:sz w:val="18"/>
                <w:szCs w:val="18"/>
              </w:rPr>
            </w:pPr>
            <w:r w:rsidRPr="000E0728">
              <w:rPr>
                <w:rFonts w:cs="Times New Roman"/>
                <w:b w:val="0"/>
                <w:bCs w:val="0"/>
                <w:iCs w:val="0"/>
                <w:sz w:val="18"/>
                <w:szCs w:val="18"/>
              </w:rPr>
              <w:t>FAO: $ 132,500</w:t>
            </w:r>
          </w:p>
        </w:tc>
        <w:tc>
          <w:tcPr>
            <w:tcW w:w="2172" w:type="dxa"/>
            <w:tcBorders>
              <w:top w:val="nil"/>
              <w:left w:val="nil"/>
              <w:bottom w:val="nil"/>
              <w:right w:val="single" w:sz="4" w:space="0" w:color="auto"/>
            </w:tcBorders>
            <w:vAlign w:val="center"/>
          </w:tcPr>
          <w:p w14:paraId="4076725D" w14:textId="77777777" w:rsidR="00875706" w:rsidRPr="00833157" w:rsidRDefault="00875706" w:rsidP="00C5660F">
            <w:pPr>
              <w:pStyle w:val="BodyText"/>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1B0E2A56" w14:textId="77777777" w:rsidR="00875706" w:rsidRPr="00F75023" w:rsidRDefault="00875706" w:rsidP="00C5660F">
            <w:pPr>
              <w:pStyle w:val="BodyText"/>
              <w:rPr>
                <w:rFonts w:ascii="Times New Roman" w:hAnsi="Times New Roman"/>
              </w:rPr>
            </w:pPr>
          </w:p>
        </w:tc>
        <w:tc>
          <w:tcPr>
            <w:tcW w:w="3002" w:type="dxa"/>
            <w:tcBorders>
              <w:top w:val="nil"/>
              <w:left w:val="single" w:sz="4" w:space="0" w:color="auto"/>
              <w:bottom w:val="nil"/>
              <w:right w:val="nil"/>
            </w:tcBorders>
            <w:vAlign w:val="center"/>
          </w:tcPr>
          <w:p w14:paraId="097AE2D6" w14:textId="74255546" w:rsidR="00875706" w:rsidRPr="001952D0" w:rsidRDefault="00875706" w:rsidP="00C5660F">
            <w:pPr>
              <w:pStyle w:val="BodyText"/>
              <w:rPr>
                <w:rFonts w:ascii="Times New Roman" w:hAnsi="Times New Roman"/>
              </w:rPr>
            </w:pPr>
            <w:r w:rsidRPr="001952D0">
              <w:rPr>
                <w:rFonts w:ascii="Times New Roman" w:hAnsi="Times New Roman"/>
              </w:rPr>
              <w:t xml:space="preserve">Overall Duration </w:t>
            </w:r>
            <w:r w:rsidRPr="001952D0">
              <w:rPr>
                <w:rFonts w:ascii="Times New Roman" w:hAnsi="Times New Roman"/>
                <w:i/>
              </w:rPr>
              <w:t>(months)</w:t>
            </w:r>
            <w:r w:rsidR="000955A4" w:rsidRPr="001952D0">
              <w:rPr>
                <w:rFonts w:ascii="Times New Roman" w:hAnsi="Times New Roman"/>
                <w:i/>
              </w:rPr>
              <w:t>: 24</w:t>
            </w:r>
            <w:r w:rsidR="006E470C" w:rsidRPr="001952D0">
              <w:rPr>
                <w:rFonts w:ascii="Times New Roman" w:hAnsi="Times New Roman"/>
                <w:i/>
              </w:rPr>
              <w:t xml:space="preserve"> </w:t>
            </w:r>
            <w:r w:rsidR="0074626D" w:rsidRPr="001952D0">
              <w:rPr>
                <w:rFonts w:ascii="Times New Roman" w:hAnsi="Times New Roman"/>
                <w:i/>
              </w:rPr>
              <w:t>months</w:t>
            </w:r>
          </w:p>
        </w:tc>
        <w:tc>
          <w:tcPr>
            <w:tcW w:w="1984" w:type="dxa"/>
            <w:tcBorders>
              <w:top w:val="nil"/>
              <w:left w:val="nil"/>
              <w:bottom w:val="nil"/>
              <w:right w:val="single" w:sz="4" w:space="0" w:color="auto"/>
            </w:tcBorders>
            <w:vAlign w:val="center"/>
          </w:tcPr>
          <w:p w14:paraId="4A5CEB0E" w14:textId="77777777" w:rsidR="00875706" w:rsidRPr="001952D0" w:rsidRDefault="00875706" w:rsidP="00C5660F">
            <w:pPr>
              <w:pStyle w:val="BodyText"/>
              <w:widowControl w:val="0"/>
              <w:rPr>
                <w:rFonts w:ascii="Times New Roman" w:hAnsi="Times New Roman"/>
              </w:rPr>
            </w:pPr>
          </w:p>
        </w:tc>
      </w:tr>
      <w:tr w:rsidR="00875706" w:rsidRPr="00F75023" w14:paraId="0B2639A5"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970" w:type="dxa"/>
            <w:tcBorders>
              <w:top w:val="nil"/>
              <w:left w:val="single" w:sz="4" w:space="0" w:color="auto"/>
              <w:bottom w:val="nil"/>
              <w:right w:val="nil"/>
            </w:tcBorders>
            <w:vAlign w:val="center"/>
          </w:tcPr>
          <w:p w14:paraId="7BC98290" w14:textId="77777777" w:rsidR="00875706" w:rsidRPr="003F480D" w:rsidRDefault="00875706" w:rsidP="00C5660F">
            <w:pPr>
              <w:pStyle w:val="H2"/>
              <w:rPr>
                <w:rFonts w:cs="Times New Roman"/>
                <w:b w:val="0"/>
                <w:sz w:val="20"/>
                <w:szCs w:val="20"/>
              </w:rPr>
            </w:pPr>
            <w:r w:rsidRPr="003F480D">
              <w:rPr>
                <w:rFonts w:cs="Times New Roman"/>
                <w:b w:val="0"/>
                <w:sz w:val="20"/>
                <w:szCs w:val="20"/>
              </w:rPr>
              <w:t>Agency Contribution</w:t>
            </w:r>
          </w:p>
          <w:p w14:paraId="7CA2D7BA" w14:textId="77777777" w:rsidR="00875706" w:rsidRPr="00F75023" w:rsidRDefault="00875706" w:rsidP="00C5660F">
            <w:pPr>
              <w:pStyle w:val="H2"/>
              <w:numPr>
                <w:ilvl w:val="0"/>
                <w:numId w:val="48"/>
              </w:numPr>
              <w:ind w:left="162" w:hanging="162"/>
              <w:rPr>
                <w:rFonts w:cs="Times New Roman"/>
              </w:rPr>
            </w:pPr>
            <w:r>
              <w:rPr>
                <w:rFonts w:cs="Times New Roman"/>
                <w:b w:val="0"/>
                <w:i/>
                <w:sz w:val="18"/>
                <w:szCs w:val="18"/>
              </w:rPr>
              <w:t>b</w:t>
            </w:r>
            <w:r w:rsidRPr="008062C3">
              <w:rPr>
                <w:rFonts w:cs="Times New Roman"/>
                <w:b w:val="0"/>
                <w:i/>
                <w:sz w:val="18"/>
                <w:szCs w:val="18"/>
              </w:rPr>
              <w:t>y Agency (if applicable)</w:t>
            </w:r>
          </w:p>
        </w:tc>
        <w:tc>
          <w:tcPr>
            <w:tcW w:w="2172" w:type="dxa"/>
            <w:tcBorders>
              <w:top w:val="nil"/>
              <w:left w:val="nil"/>
              <w:bottom w:val="nil"/>
              <w:right w:val="single" w:sz="4" w:space="0" w:color="auto"/>
            </w:tcBorders>
            <w:vAlign w:val="center"/>
          </w:tcPr>
          <w:p w14:paraId="0E3AFFDF" w14:textId="77777777" w:rsidR="00875706" w:rsidRPr="00833157" w:rsidRDefault="00875706" w:rsidP="00C5660F">
            <w:pPr>
              <w:pStyle w:val="BodyText"/>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0876C6E3" w14:textId="77777777" w:rsidR="00875706" w:rsidRPr="00F75023" w:rsidRDefault="00875706" w:rsidP="00C5660F">
            <w:pPr>
              <w:pStyle w:val="BodyText"/>
              <w:rPr>
                <w:rFonts w:ascii="Times New Roman" w:hAnsi="Times New Roman"/>
              </w:rPr>
            </w:pPr>
          </w:p>
        </w:tc>
        <w:tc>
          <w:tcPr>
            <w:tcW w:w="3002" w:type="dxa"/>
            <w:tcBorders>
              <w:top w:val="nil"/>
              <w:left w:val="single" w:sz="4" w:space="0" w:color="auto"/>
              <w:bottom w:val="nil"/>
              <w:right w:val="nil"/>
            </w:tcBorders>
            <w:vAlign w:val="center"/>
          </w:tcPr>
          <w:p w14:paraId="4FB8A0C5" w14:textId="4E7D0662" w:rsidR="00875706" w:rsidRPr="00423A4D" w:rsidRDefault="00875706" w:rsidP="00C5660F">
            <w:pPr>
              <w:pStyle w:val="BodyText"/>
              <w:rPr>
                <w:rFonts w:ascii="Times New Roman" w:hAnsi="Times New Roman"/>
              </w:rPr>
            </w:pPr>
            <w:r w:rsidRPr="00BC4FF0">
              <w:rPr>
                <w:rFonts w:ascii="Times New Roman" w:hAnsi="Times New Roman"/>
              </w:rPr>
              <w:t>Start Date</w:t>
            </w:r>
            <w:r>
              <w:rPr>
                <w:rStyle w:val="FootnoteReference"/>
                <w:rFonts w:ascii="Times New Roman" w:hAnsi="Times New Roman"/>
              </w:rPr>
              <w:footnoteReference w:id="5"/>
            </w:r>
            <w:r w:rsidR="000955A4">
              <w:rPr>
                <w:rFonts w:ascii="Times New Roman" w:hAnsi="Times New Roman"/>
                <w:i/>
              </w:rPr>
              <w:t xml:space="preserve"> </w:t>
            </w:r>
            <w:r w:rsidR="001952D0">
              <w:rPr>
                <w:rFonts w:ascii="Times New Roman" w:hAnsi="Times New Roman"/>
                <w:i/>
              </w:rPr>
              <w:t>05.10.2023</w:t>
            </w:r>
          </w:p>
        </w:tc>
        <w:tc>
          <w:tcPr>
            <w:tcW w:w="1984" w:type="dxa"/>
            <w:tcBorders>
              <w:top w:val="nil"/>
              <w:left w:val="nil"/>
              <w:bottom w:val="nil"/>
              <w:right w:val="single" w:sz="4" w:space="0" w:color="auto"/>
            </w:tcBorders>
            <w:vAlign w:val="center"/>
          </w:tcPr>
          <w:p w14:paraId="78FC8925" w14:textId="77777777" w:rsidR="00875706" w:rsidRPr="00F75023" w:rsidRDefault="00875706" w:rsidP="00C5660F">
            <w:pPr>
              <w:pStyle w:val="BodyText"/>
              <w:rPr>
                <w:rFonts w:ascii="Times New Roman" w:hAnsi="Times New Roman"/>
              </w:rPr>
            </w:pPr>
          </w:p>
        </w:tc>
      </w:tr>
      <w:tr w:rsidR="00875706" w:rsidRPr="00F75023" w14:paraId="52AB568C"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970" w:type="dxa"/>
            <w:tcBorders>
              <w:top w:val="nil"/>
              <w:left w:val="single" w:sz="4" w:space="0" w:color="auto"/>
              <w:bottom w:val="nil"/>
              <w:right w:val="nil"/>
            </w:tcBorders>
            <w:shd w:val="clear" w:color="auto" w:fill="D9D9D9"/>
            <w:vAlign w:val="center"/>
          </w:tcPr>
          <w:p w14:paraId="547E2351" w14:textId="77777777" w:rsidR="00875706" w:rsidRPr="003F480D" w:rsidRDefault="00875706" w:rsidP="00C5660F">
            <w:pPr>
              <w:pStyle w:val="H2"/>
              <w:rPr>
                <w:rFonts w:cs="Times New Roman"/>
                <w:b w:val="0"/>
                <w:sz w:val="20"/>
                <w:szCs w:val="20"/>
              </w:rPr>
            </w:pPr>
            <w:r w:rsidRPr="003F480D">
              <w:rPr>
                <w:rFonts w:cs="Times New Roman"/>
                <w:b w:val="0"/>
                <w:sz w:val="20"/>
                <w:szCs w:val="20"/>
              </w:rPr>
              <w:t>Government Contribution</w:t>
            </w:r>
          </w:p>
          <w:p w14:paraId="061DB2FF" w14:textId="77777777" w:rsidR="00875706" w:rsidRPr="00F75023" w:rsidRDefault="00875706" w:rsidP="00C5660F">
            <w:pPr>
              <w:pStyle w:val="H2"/>
              <w:rPr>
                <w:rFonts w:cs="Times New Roman"/>
              </w:rPr>
            </w:pPr>
            <w:r w:rsidRPr="00146226">
              <w:rPr>
                <w:rFonts w:cs="Times New Roman"/>
                <w:b w:val="0"/>
                <w:i/>
                <w:sz w:val="18"/>
                <w:szCs w:val="18"/>
              </w:rPr>
              <w:t>(if applicable)</w:t>
            </w:r>
          </w:p>
        </w:tc>
        <w:tc>
          <w:tcPr>
            <w:tcW w:w="2172" w:type="dxa"/>
            <w:tcBorders>
              <w:top w:val="nil"/>
              <w:left w:val="nil"/>
              <w:bottom w:val="nil"/>
              <w:right w:val="single" w:sz="4" w:space="0" w:color="auto"/>
            </w:tcBorders>
            <w:shd w:val="clear" w:color="auto" w:fill="D9D9D9"/>
            <w:vAlign w:val="center"/>
          </w:tcPr>
          <w:p w14:paraId="3C688893" w14:textId="77777777" w:rsidR="00875706" w:rsidRPr="00833157" w:rsidRDefault="00875706" w:rsidP="00C5660F">
            <w:pPr>
              <w:pStyle w:val="BodyText"/>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114C4220" w14:textId="77777777" w:rsidR="00875706" w:rsidRPr="006E470C" w:rsidRDefault="00875706" w:rsidP="00C5660F">
            <w:pPr>
              <w:pStyle w:val="BodyText"/>
              <w:rPr>
                <w:rFonts w:ascii="Times New Roman" w:hAnsi="Times New Roman"/>
              </w:rPr>
            </w:pPr>
          </w:p>
        </w:tc>
        <w:tc>
          <w:tcPr>
            <w:tcW w:w="3002" w:type="dxa"/>
            <w:tcBorders>
              <w:top w:val="nil"/>
              <w:left w:val="single" w:sz="4" w:space="0" w:color="auto"/>
              <w:bottom w:val="nil"/>
              <w:right w:val="nil"/>
            </w:tcBorders>
            <w:vAlign w:val="center"/>
          </w:tcPr>
          <w:p w14:paraId="35918D7B" w14:textId="39D4869C" w:rsidR="00875706" w:rsidRPr="006E470C" w:rsidRDefault="00875706" w:rsidP="00C5660F">
            <w:pPr>
              <w:pStyle w:val="BodyText"/>
              <w:rPr>
                <w:rFonts w:ascii="Times New Roman" w:hAnsi="Times New Roman"/>
              </w:rPr>
            </w:pPr>
            <w:r w:rsidRPr="006E470C">
              <w:rPr>
                <w:rFonts w:ascii="Times New Roman" w:hAnsi="Times New Roman"/>
              </w:rPr>
              <w:t>Original End Date</w:t>
            </w:r>
            <w:r w:rsidRPr="006E470C">
              <w:rPr>
                <w:rStyle w:val="FootnoteReference"/>
                <w:rFonts w:ascii="Times New Roman" w:hAnsi="Times New Roman"/>
                <w:bCs/>
                <w:i/>
                <w:iCs/>
                <w:snapToGrid w:val="0"/>
                <w:sz w:val="18"/>
                <w:szCs w:val="18"/>
              </w:rPr>
              <w:footnoteReference w:id="6"/>
            </w:r>
            <w:r w:rsidRPr="006E470C">
              <w:rPr>
                <w:rFonts w:ascii="Times New Roman" w:hAnsi="Times New Roman"/>
              </w:rPr>
              <w:t xml:space="preserve"> </w:t>
            </w:r>
            <w:r w:rsidR="006E470C" w:rsidRPr="006E470C">
              <w:rPr>
                <w:rFonts w:ascii="Times New Roman" w:hAnsi="Times New Roman"/>
                <w:i/>
              </w:rPr>
              <w:t>31.10.</w:t>
            </w:r>
            <w:r w:rsidR="000955A4" w:rsidRPr="006E470C">
              <w:rPr>
                <w:rFonts w:ascii="Times New Roman" w:hAnsi="Times New Roman"/>
                <w:i/>
              </w:rPr>
              <w:t>2025</w:t>
            </w:r>
          </w:p>
        </w:tc>
        <w:tc>
          <w:tcPr>
            <w:tcW w:w="1984" w:type="dxa"/>
            <w:tcBorders>
              <w:top w:val="nil"/>
              <w:left w:val="nil"/>
              <w:bottom w:val="nil"/>
              <w:right w:val="single" w:sz="4" w:space="0" w:color="auto"/>
            </w:tcBorders>
            <w:vAlign w:val="center"/>
          </w:tcPr>
          <w:p w14:paraId="2BED88F1" w14:textId="77777777" w:rsidR="00875706" w:rsidRPr="00F75023" w:rsidRDefault="00875706" w:rsidP="00C5660F">
            <w:pPr>
              <w:pStyle w:val="BodyText"/>
              <w:rPr>
                <w:rFonts w:ascii="Times New Roman" w:hAnsi="Times New Roman"/>
              </w:rPr>
            </w:pPr>
          </w:p>
        </w:tc>
      </w:tr>
      <w:tr w:rsidR="00875706" w:rsidRPr="00F75023" w14:paraId="21353EB0"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970" w:type="dxa"/>
            <w:tcBorders>
              <w:top w:val="nil"/>
              <w:left w:val="single" w:sz="4" w:space="0" w:color="auto"/>
              <w:bottom w:val="nil"/>
              <w:right w:val="nil"/>
            </w:tcBorders>
            <w:shd w:val="clear" w:color="auto" w:fill="D9D9D9"/>
            <w:vAlign w:val="center"/>
          </w:tcPr>
          <w:p w14:paraId="12242043" w14:textId="77777777" w:rsidR="00875706" w:rsidRPr="003F480D" w:rsidRDefault="00875706" w:rsidP="00C5660F">
            <w:pPr>
              <w:pStyle w:val="H2"/>
              <w:rPr>
                <w:rFonts w:cs="Times New Roman"/>
                <w:b w:val="0"/>
                <w:sz w:val="20"/>
                <w:szCs w:val="20"/>
              </w:rPr>
            </w:pPr>
            <w:r w:rsidRPr="003F480D">
              <w:rPr>
                <w:rFonts w:cs="Times New Roman"/>
                <w:b w:val="0"/>
                <w:sz w:val="20"/>
                <w:szCs w:val="20"/>
              </w:rPr>
              <w:t>Other Contributions (donors)</w:t>
            </w:r>
          </w:p>
          <w:p w14:paraId="0EF6774B" w14:textId="77777777" w:rsidR="00875706" w:rsidRPr="00F75023" w:rsidRDefault="00875706" w:rsidP="00C5660F">
            <w:pPr>
              <w:pStyle w:val="H2"/>
              <w:rPr>
                <w:rFonts w:cs="Times New Roman"/>
              </w:rPr>
            </w:pPr>
            <w:r w:rsidRPr="00146226">
              <w:rPr>
                <w:rFonts w:cs="Times New Roman"/>
                <w:b w:val="0"/>
                <w:i/>
                <w:sz w:val="18"/>
                <w:szCs w:val="18"/>
              </w:rPr>
              <w:t>(if applicable)</w:t>
            </w:r>
          </w:p>
        </w:tc>
        <w:tc>
          <w:tcPr>
            <w:tcW w:w="2172" w:type="dxa"/>
            <w:tcBorders>
              <w:top w:val="nil"/>
              <w:left w:val="nil"/>
              <w:bottom w:val="nil"/>
              <w:right w:val="single" w:sz="4" w:space="0" w:color="auto"/>
            </w:tcBorders>
            <w:shd w:val="clear" w:color="auto" w:fill="D9D9D9"/>
            <w:vAlign w:val="center"/>
          </w:tcPr>
          <w:p w14:paraId="204B40A1" w14:textId="77777777" w:rsidR="00875706" w:rsidRPr="00833157" w:rsidRDefault="00875706" w:rsidP="00C5660F">
            <w:pPr>
              <w:pStyle w:val="BodyText"/>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01FB25CD" w14:textId="77777777" w:rsidR="00875706" w:rsidRPr="00F75023" w:rsidRDefault="00875706" w:rsidP="00C5660F">
            <w:pPr>
              <w:pStyle w:val="BodyText"/>
              <w:rPr>
                <w:rFonts w:ascii="Times New Roman" w:hAnsi="Times New Roman"/>
              </w:rPr>
            </w:pPr>
          </w:p>
        </w:tc>
        <w:tc>
          <w:tcPr>
            <w:tcW w:w="3002" w:type="dxa"/>
            <w:tcBorders>
              <w:top w:val="nil"/>
              <w:left w:val="single" w:sz="4" w:space="0" w:color="auto"/>
              <w:bottom w:val="nil"/>
              <w:right w:val="nil"/>
            </w:tcBorders>
            <w:vAlign w:val="center"/>
          </w:tcPr>
          <w:p w14:paraId="1AE5DDA0" w14:textId="560FE33A" w:rsidR="00875706" w:rsidRPr="00423A4D" w:rsidRDefault="00875706" w:rsidP="00C5660F">
            <w:pPr>
              <w:pStyle w:val="BodyText"/>
              <w:rPr>
                <w:rFonts w:ascii="Times New Roman" w:hAnsi="Times New Roman"/>
              </w:rPr>
            </w:pPr>
            <w:r>
              <w:rPr>
                <w:rFonts w:ascii="Times New Roman" w:hAnsi="Times New Roman"/>
              </w:rPr>
              <w:t>Current End date</w:t>
            </w:r>
            <w:r>
              <w:rPr>
                <w:rStyle w:val="FootnoteReference"/>
                <w:rFonts w:ascii="Times New Roman" w:hAnsi="Times New Roman"/>
              </w:rPr>
              <w:footnoteReference w:id="7"/>
            </w:r>
            <w:r w:rsidR="006E470C">
              <w:rPr>
                <w:rFonts w:ascii="Times New Roman" w:hAnsi="Times New Roman"/>
              </w:rPr>
              <w:t xml:space="preserve"> </w:t>
            </w:r>
            <w:r w:rsidR="006E470C" w:rsidRPr="006E470C">
              <w:rPr>
                <w:rFonts w:ascii="Times New Roman" w:hAnsi="Times New Roman"/>
                <w:i/>
              </w:rPr>
              <w:t>31.10.2025</w:t>
            </w:r>
          </w:p>
        </w:tc>
        <w:tc>
          <w:tcPr>
            <w:tcW w:w="1984" w:type="dxa"/>
            <w:tcBorders>
              <w:top w:val="nil"/>
              <w:left w:val="nil"/>
              <w:bottom w:val="nil"/>
              <w:right w:val="single" w:sz="4" w:space="0" w:color="auto"/>
            </w:tcBorders>
            <w:vAlign w:val="center"/>
          </w:tcPr>
          <w:p w14:paraId="7F7406C9" w14:textId="77777777" w:rsidR="00875706" w:rsidRPr="00F75023" w:rsidRDefault="00875706" w:rsidP="00C5660F">
            <w:pPr>
              <w:pStyle w:val="BodyText"/>
              <w:rPr>
                <w:rFonts w:ascii="Times New Roman" w:hAnsi="Times New Roman"/>
              </w:rPr>
            </w:pPr>
          </w:p>
        </w:tc>
      </w:tr>
      <w:tr w:rsidR="00875706" w:rsidRPr="00F75023" w14:paraId="3455F1A5" w14:textId="77777777" w:rsidTr="00C566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2970" w:type="dxa"/>
            <w:tcBorders>
              <w:top w:val="nil"/>
              <w:left w:val="single" w:sz="4" w:space="0" w:color="auto"/>
              <w:bottom w:val="single" w:sz="4" w:space="0" w:color="auto"/>
              <w:right w:val="nil"/>
            </w:tcBorders>
            <w:vAlign w:val="center"/>
          </w:tcPr>
          <w:p w14:paraId="12B2AE8C" w14:textId="6F5DB576" w:rsidR="00875706" w:rsidRPr="003F480D" w:rsidRDefault="00875706" w:rsidP="00C5660F">
            <w:pPr>
              <w:pStyle w:val="H2"/>
              <w:rPr>
                <w:rFonts w:cs="Times New Roman"/>
                <w:sz w:val="20"/>
                <w:szCs w:val="20"/>
              </w:rPr>
            </w:pPr>
            <w:r w:rsidRPr="003F480D">
              <w:rPr>
                <w:rFonts w:cs="Times New Roman"/>
                <w:sz w:val="20"/>
                <w:szCs w:val="20"/>
              </w:rPr>
              <w:t>TOTAL:</w:t>
            </w:r>
            <w:r w:rsidR="006E470C">
              <w:rPr>
                <w:rFonts w:cs="Times New Roman"/>
                <w:sz w:val="20"/>
                <w:szCs w:val="20"/>
              </w:rPr>
              <w:t xml:space="preserve"> </w:t>
            </w:r>
            <w:r w:rsidR="006E470C" w:rsidRPr="006E470C">
              <w:rPr>
                <w:rFonts w:cs="Times New Roman"/>
                <w:sz w:val="20"/>
                <w:szCs w:val="20"/>
              </w:rPr>
              <w:t>299,999 USD</w:t>
            </w:r>
          </w:p>
        </w:tc>
        <w:tc>
          <w:tcPr>
            <w:tcW w:w="2172" w:type="dxa"/>
            <w:tcBorders>
              <w:top w:val="nil"/>
              <w:left w:val="nil"/>
              <w:bottom w:val="single" w:sz="4" w:space="0" w:color="auto"/>
              <w:right w:val="single" w:sz="4" w:space="0" w:color="auto"/>
            </w:tcBorders>
            <w:vAlign w:val="center"/>
          </w:tcPr>
          <w:p w14:paraId="6BDEE4B5" w14:textId="77777777" w:rsidR="00875706" w:rsidRPr="00833157" w:rsidRDefault="00875706" w:rsidP="00C5660F">
            <w:pPr>
              <w:pStyle w:val="BodyText"/>
              <w:rPr>
                <w:rFonts w:ascii="Times New Roman" w:hAnsi="Times New Roman"/>
                <w:color w:val="000000"/>
              </w:rPr>
            </w:pPr>
          </w:p>
        </w:tc>
        <w:tc>
          <w:tcPr>
            <w:tcW w:w="258" w:type="dxa"/>
            <w:tcBorders>
              <w:top w:val="nil"/>
              <w:left w:val="single" w:sz="4" w:space="0" w:color="auto"/>
              <w:bottom w:val="nil"/>
              <w:right w:val="single" w:sz="4" w:space="0" w:color="auto"/>
            </w:tcBorders>
            <w:vAlign w:val="center"/>
          </w:tcPr>
          <w:p w14:paraId="60F8E844" w14:textId="77777777" w:rsidR="00875706" w:rsidRPr="00F75023" w:rsidRDefault="00875706" w:rsidP="00C5660F">
            <w:pPr>
              <w:pStyle w:val="BodyText"/>
              <w:rPr>
                <w:rFonts w:ascii="Times New Roman" w:hAnsi="Times New Roman"/>
              </w:rPr>
            </w:pPr>
          </w:p>
        </w:tc>
        <w:tc>
          <w:tcPr>
            <w:tcW w:w="3002" w:type="dxa"/>
            <w:tcBorders>
              <w:top w:val="nil"/>
              <w:left w:val="single" w:sz="4" w:space="0" w:color="auto"/>
              <w:bottom w:val="single" w:sz="4" w:space="0" w:color="auto"/>
              <w:right w:val="nil"/>
            </w:tcBorders>
            <w:vAlign w:val="center"/>
          </w:tcPr>
          <w:p w14:paraId="47F363ED" w14:textId="77777777" w:rsidR="00875706" w:rsidRPr="00833157" w:rsidRDefault="00875706" w:rsidP="00C5660F">
            <w:pPr>
              <w:pStyle w:val="BodyText"/>
              <w:rPr>
                <w:rFonts w:ascii="Times New Roman" w:hAnsi="Times New Roman"/>
                <w:color w:val="000000"/>
              </w:rPr>
            </w:pPr>
          </w:p>
        </w:tc>
        <w:tc>
          <w:tcPr>
            <w:tcW w:w="1984" w:type="dxa"/>
            <w:tcBorders>
              <w:top w:val="nil"/>
              <w:left w:val="nil"/>
              <w:bottom w:val="single" w:sz="4" w:space="0" w:color="auto"/>
              <w:right w:val="single" w:sz="4" w:space="0" w:color="auto"/>
            </w:tcBorders>
            <w:vAlign w:val="center"/>
          </w:tcPr>
          <w:p w14:paraId="5F4D522A" w14:textId="77777777" w:rsidR="00875706" w:rsidRPr="00F75023" w:rsidRDefault="00875706" w:rsidP="00C5660F">
            <w:pPr>
              <w:pStyle w:val="BodyText"/>
              <w:rPr>
                <w:rFonts w:ascii="Times New Roman" w:hAnsi="Times New Roman"/>
              </w:rPr>
            </w:pPr>
          </w:p>
        </w:tc>
      </w:tr>
      <w:tr w:rsidR="00875706" w:rsidRPr="00947685" w14:paraId="16AC2BA8" w14:textId="77777777" w:rsidTr="00C5660F">
        <w:trPr>
          <w:trHeight w:val="206"/>
        </w:trPr>
        <w:tc>
          <w:tcPr>
            <w:tcW w:w="5142" w:type="dxa"/>
            <w:gridSpan w:val="2"/>
            <w:tcBorders>
              <w:top w:val="single" w:sz="4" w:space="0" w:color="auto"/>
              <w:left w:val="single" w:sz="4" w:space="0" w:color="auto"/>
              <w:right w:val="single" w:sz="4" w:space="0" w:color="auto"/>
            </w:tcBorders>
            <w:shd w:val="clear" w:color="auto" w:fill="F3F3F3"/>
          </w:tcPr>
          <w:p w14:paraId="60241F5B" w14:textId="77777777" w:rsidR="00875706" w:rsidRPr="00947685" w:rsidRDefault="00875706" w:rsidP="00C5660F">
            <w:pPr>
              <w:pStyle w:val="H1"/>
              <w:ind w:right="-120" w:hanging="70"/>
              <w:jc w:val="center"/>
              <w:rPr>
                <w:rFonts w:cs="Times New Roman"/>
              </w:rPr>
            </w:pPr>
            <w:r>
              <w:rPr>
                <w:rFonts w:cs="Times New Roman"/>
              </w:rPr>
              <w:t>Programme Assessment/Review/Mid-Term Eval.</w:t>
            </w:r>
          </w:p>
        </w:tc>
        <w:tc>
          <w:tcPr>
            <w:tcW w:w="258" w:type="dxa"/>
            <w:vMerge w:val="restart"/>
            <w:tcBorders>
              <w:left w:val="single" w:sz="4" w:space="0" w:color="auto"/>
              <w:right w:val="single" w:sz="4" w:space="0" w:color="auto"/>
            </w:tcBorders>
          </w:tcPr>
          <w:p w14:paraId="64D3CCC9" w14:textId="77777777" w:rsidR="00875706" w:rsidRPr="00947685" w:rsidRDefault="00875706" w:rsidP="00C5660F"/>
        </w:tc>
        <w:tc>
          <w:tcPr>
            <w:tcW w:w="4986" w:type="dxa"/>
            <w:gridSpan w:val="2"/>
            <w:tcBorders>
              <w:top w:val="single" w:sz="4" w:space="0" w:color="auto"/>
              <w:left w:val="single" w:sz="4" w:space="0" w:color="auto"/>
              <w:right w:val="single" w:sz="4" w:space="0" w:color="auto"/>
            </w:tcBorders>
            <w:shd w:val="clear" w:color="auto" w:fill="F3F3F3"/>
          </w:tcPr>
          <w:p w14:paraId="2C6415FC" w14:textId="77777777" w:rsidR="00875706" w:rsidRPr="0026644C" w:rsidRDefault="00875706" w:rsidP="00C5660F">
            <w:pPr>
              <w:pStyle w:val="H1"/>
              <w:jc w:val="center"/>
              <w:rPr>
                <w:rFonts w:cs="Times New Roman"/>
              </w:rPr>
            </w:pPr>
            <w:r>
              <w:rPr>
                <w:bCs w:val="0"/>
              </w:rPr>
              <w:t xml:space="preserve">Report </w:t>
            </w:r>
            <w:r w:rsidRPr="0026644C">
              <w:rPr>
                <w:bCs w:val="0"/>
              </w:rPr>
              <w:t>Submitted By</w:t>
            </w:r>
          </w:p>
        </w:tc>
      </w:tr>
      <w:tr w:rsidR="00875706" w:rsidRPr="00947685" w14:paraId="0CB0C2B1" w14:textId="77777777" w:rsidTr="00C5660F">
        <w:trPr>
          <w:trHeight w:val="285"/>
        </w:trPr>
        <w:tc>
          <w:tcPr>
            <w:tcW w:w="5142" w:type="dxa"/>
            <w:gridSpan w:val="2"/>
            <w:tcBorders>
              <w:left w:val="single" w:sz="4" w:space="0" w:color="auto"/>
              <w:bottom w:val="single" w:sz="4" w:space="0" w:color="auto"/>
              <w:right w:val="single" w:sz="4" w:space="0" w:color="auto"/>
            </w:tcBorders>
          </w:tcPr>
          <w:p w14:paraId="66138DF7" w14:textId="77777777" w:rsidR="00875706" w:rsidRPr="001952D0" w:rsidRDefault="00875706" w:rsidP="00C5660F">
            <w:pPr>
              <w:pStyle w:val="BodyText"/>
              <w:rPr>
                <w:rFonts w:ascii="Times New Roman" w:hAnsi="Times New Roman" w:cs="Times New Roman"/>
                <w:bCs/>
                <w:i/>
                <w:iCs/>
                <w:snapToGrid w:val="0"/>
                <w:sz w:val="18"/>
                <w:szCs w:val="18"/>
                <w:lang w:val="en-GB"/>
              </w:rPr>
            </w:pPr>
            <w:r w:rsidRPr="001952D0">
              <w:rPr>
                <w:rFonts w:ascii="Times New Roman" w:hAnsi="Times New Roman"/>
              </w:rPr>
              <w:t>Assessment/</w:t>
            </w:r>
            <w:proofErr w:type="gramStart"/>
            <w:r w:rsidRPr="001952D0">
              <w:rPr>
                <w:rFonts w:ascii="Times New Roman" w:hAnsi="Times New Roman"/>
              </w:rPr>
              <w:t>Review  -</w:t>
            </w:r>
            <w:proofErr w:type="gramEnd"/>
            <w:r w:rsidRPr="001952D0">
              <w:rPr>
                <w:rFonts w:ascii="Times New Roman" w:hAnsi="Times New Roman"/>
              </w:rPr>
              <w:t xml:space="preserve"> if applicable </w:t>
            </w:r>
            <w:r w:rsidRPr="001952D0">
              <w:rPr>
                <w:rFonts w:ascii="Times New Roman" w:hAnsi="Times New Roman" w:cs="Times New Roman"/>
                <w:bCs/>
                <w:i/>
                <w:iCs/>
                <w:snapToGrid w:val="0"/>
                <w:sz w:val="18"/>
                <w:szCs w:val="18"/>
                <w:lang w:val="en-GB"/>
              </w:rPr>
              <w:t>please attach</w:t>
            </w:r>
          </w:p>
          <w:p w14:paraId="173A36F1" w14:textId="48EAC880" w:rsidR="00875706" w:rsidRPr="001952D0" w:rsidRDefault="00500012" w:rsidP="00C5660F">
            <w:pPr>
              <w:pStyle w:val="BodyText"/>
              <w:rPr>
                <w:rFonts w:ascii="Times New Roman" w:hAnsi="Times New Roman"/>
              </w:rPr>
            </w:pPr>
            <w:r w:rsidRPr="001952D0">
              <w:rPr>
                <w:rFonts w:ascii="Times New Roman" w:hAnsi="Times New Roman"/>
                <w:i/>
                <w:noProof/>
              </w:rPr>
              <mc:AlternateContent>
                <mc:Choice Requires="wps">
                  <w:drawing>
                    <wp:anchor distT="0" distB="0" distL="114300" distR="114300" simplePos="0" relativeHeight="251656192" behindDoc="0" locked="0" layoutInCell="1" allowOverlap="1" wp14:anchorId="157A7B03" wp14:editId="1197D6B0">
                      <wp:simplePos x="0" y="0"/>
                      <wp:positionH relativeFrom="column">
                        <wp:posOffset>524510</wp:posOffset>
                      </wp:positionH>
                      <wp:positionV relativeFrom="paragraph">
                        <wp:posOffset>17145</wp:posOffset>
                      </wp:positionV>
                      <wp:extent cx="90805" cy="90805"/>
                      <wp:effectExtent l="9525" t="6985" r="13970" b="698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1295A" id="Rectangle 7" o:spid="_x0000_s1026" style="position:absolute;margin-left:41.3pt;margin-top:1.35pt;width:7.15pt;height: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7nYdnbAAAA&#10;BgEAAA8AAABkcnMvZG93bnJldi54bWxMjsFOwzAQRO9I/IO1SNyoTZDSJsSpEKhIHNv0ws2JlyQQ&#10;r6PYaQNfz3Kix9E8zbxiu7hBnHAKvScN9ysFAqnxtqdWw7Ha3W1AhGjImsETavjGANvy+qowufVn&#10;2uPpEFvBIxRyo6GLccylDE2HzoSVH5G4+/CTM5Hj1Eo7mTOPu0EmSqXSmZ74oTMjPnfYfB1mp6Hu&#10;k6P52VevymW7h/i2VJ/z+4vWtzfL0yOIiEv8h+FPn9WhZKfaz2SDGDRskpRJDckaBNdZmoGoGVsr&#10;kGUhL/XLXwAAAP//AwBQSwECLQAUAAYACAAAACEAtoM4kv4AAADhAQAAEwAAAAAAAAAAAAAAAAAA&#10;AAAAW0NvbnRlbnRfVHlwZXNdLnhtbFBLAQItABQABgAIAAAAIQA4/SH/1gAAAJQBAAALAAAAAAAA&#10;AAAAAAAAAC8BAABfcmVscy8ucmVsc1BLAQItABQABgAIAAAAIQDVMX1MBAIAABMEAAAOAAAAAAAA&#10;AAAAAAAAAC4CAABkcnMvZTJvRG9jLnhtbFBLAQItABQABgAIAAAAIQAe52HZ2wAAAAYBAAAPAAAA&#10;AAAAAAAAAAAAAF4EAABkcnMvZG93bnJldi54bWxQSwUGAAAAAAQABADzAAAAZgUAAAAA&#10;"/>
                  </w:pict>
                </mc:Fallback>
              </mc:AlternateContent>
            </w:r>
            <w:r w:rsidRPr="001952D0">
              <w:rPr>
                <w:rFonts w:ascii="Times New Roman" w:hAnsi="Times New Roman"/>
                <w:i/>
                <w:noProof/>
              </w:rPr>
              <mc:AlternateContent>
                <mc:Choice Requires="wps">
                  <w:drawing>
                    <wp:anchor distT="0" distB="0" distL="114300" distR="114300" simplePos="0" relativeHeight="251659264" behindDoc="0" locked="0" layoutInCell="1" allowOverlap="1" wp14:anchorId="16CDD4E5" wp14:editId="5232A447">
                      <wp:simplePos x="0" y="0"/>
                      <wp:positionH relativeFrom="column">
                        <wp:posOffset>-8890</wp:posOffset>
                      </wp:positionH>
                      <wp:positionV relativeFrom="paragraph">
                        <wp:posOffset>17145</wp:posOffset>
                      </wp:positionV>
                      <wp:extent cx="90805" cy="90805"/>
                      <wp:effectExtent l="9525" t="6985" r="13970" b="698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1F76A" id="Rectangle 10" o:spid="_x0000_s1026" style="position:absolute;margin-left:-.7pt;margin-top:1.35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FGXxGzcAAAA&#10;BgEAAA8AAABkcnMvZG93bnJldi54bWxMjsFOwzAQRO9I/IO1SNxauwFRmsapEKhIHNv0wm0TL0lK&#10;vI5ipw18Pe6pnEajGc28bDPZTpxo8K1jDYu5AkFcOdNyreFQbGfPIHxANtg5Jg0/5GGT395kmBp3&#10;5h2d9qEWcYR9ihqaEPpUSl81ZNHPXU8csy83WAzRDrU0A57juO1kotSTtNhyfGiwp9eGqu/9aDWU&#10;bXLA313xruxq+xA+puI4fr5pfX83vaxBBJrCtQwX/IgOeWQq3cjGi07DbPEYmxqSJYhLnKxAlFGX&#10;CmSeyf/4+R8AAAD//wMAUEsBAi0AFAAGAAgAAAAhALaDOJL+AAAA4QEAABMAAAAAAAAAAAAAAAAA&#10;AAAAAFtDb250ZW50X1R5cGVzXS54bWxQSwECLQAUAAYACAAAACEAOP0h/9YAAACUAQAACwAAAAAA&#10;AAAAAAAAAAAvAQAAX3JlbHMvLnJlbHNQSwECLQAUAAYACAAAACEA1TF9TAQCAAATBAAADgAAAAAA&#10;AAAAAAAAAAAuAgAAZHJzL2Uyb0RvYy54bWxQSwECLQAUAAYACAAAACEAUZfEbNwAAAAGAQAADwAA&#10;AAAAAAAAAAAAAABeBAAAZHJzL2Rvd25yZXYueG1sUEsFBgAAAAAEAAQA8wAAAGcFAAAAAA==&#10;"/>
                  </w:pict>
                </mc:Fallback>
              </mc:AlternateContent>
            </w:r>
            <w:r w:rsidR="00875706" w:rsidRPr="001952D0">
              <w:rPr>
                <w:rFonts w:ascii="Times New Roman" w:hAnsi="Times New Roman"/>
              </w:rPr>
              <w:t xml:space="preserve">     </w:t>
            </w:r>
            <w:proofErr w:type="gramStart"/>
            <w:r w:rsidR="00875706" w:rsidRPr="001952D0">
              <w:rPr>
                <w:rFonts w:ascii="Times New Roman" w:hAnsi="Times New Roman"/>
              </w:rPr>
              <w:t>Yes</w:t>
            </w:r>
            <w:proofErr w:type="gramEnd"/>
            <w:r w:rsidR="00875706" w:rsidRPr="001952D0">
              <w:rPr>
                <w:rFonts w:ascii="Times New Roman" w:hAnsi="Times New Roman"/>
              </w:rPr>
              <w:t xml:space="preserve">          No    Date: </w:t>
            </w:r>
            <w:r w:rsidR="00875706" w:rsidRPr="001952D0">
              <w:rPr>
                <w:rFonts w:ascii="Times New Roman" w:hAnsi="Times New Roman"/>
                <w:i/>
              </w:rPr>
              <w:t>dd.mm.</w:t>
            </w:r>
            <w:r w:rsidR="00CC5E57" w:rsidRPr="00CC5E57">
              <w:rPr>
                <w:rFonts w:ascii="Times New Roman" w:hAnsi="Times New Roman" w:cs="Times New Roman"/>
                <w:i/>
                <w:sz w:val="24"/>
                <w:szCs w:val="24"/>
              </w:rPr>
              <w:t xml:space="preserve"> </w:t>
            </w:r>
            <w:proofErr w:type="spellStart"/>
            <w:r w:rsidR="00CC5E57" w:rsidRPr="00CC5E57">
              <w:rPr>
                <w:rFonts w:ascii="Times New Roman" w:hAnsi="Times New Roman"/>
                <w:i/>
              </w:rPr>
              <w:t>yyyy</w:t>
            </w:r>
            <w:proofErr w:type="spellEnd"/>
          </w:p>
          <w:p w14:paraId="2F5A78D8" w14:textId="2626B058" w:rsidR="00875706" w:rsidRPr="0064480A" w:rsidRDefault="00CC5E57" w:rsidP="00C5660F">
            <w:pPr>
              <w:pStyle w:val="BodyText"/>
              <w:rPr>
                <w:rFonts w:ascii="Times New Roman" w:hAnsi="Times New Roman"/>
              </w:rPr>
            </w:pPr>
            <w:r w:rsidRPr="0064480A">
              <w:rPr>
                <w:rFonts w:ascii="Times New Roman" w:hAnsi="Times New Roman"/>
                <w:i/>
                <w:noProof/>
              </w:rPr>
              <mc:AlternateContent>
                <mc:Choice Requires="wps">
                  <w:drawing>
                    <wp:anchor distT="0" distB="0" distL="114300" distR="114300" simplePos="0" relativeHeight="251657216" behindDoc="0" locked="0" layoutInCell="1" allowOverlap="1" wp14:anchorId="7FD28FB4" wp14:editId="53672468">
                      <wp:simplePos x="0" y="0"/>
                      <wp:positionH relativeFrom="column">
                        <wp:posOffset>-78740</wp:posOffset>
                      </wp:positionH>
                      <wp:positionV relativeFrom="paragraph">
                        <wp:posOffset>166370</wp:posOffset>
                      </wp:positionV>
                      <wp:extent cx="90805" cy="90805"/>
                      <wp:effectExtent l="9525" t="7620" r="13970" b="635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25A10" id="Rectangle 8" o:spid="_x0000_s1026" style="position:absolute;margin-left:-6.2pt;margin-top:13.1pt;width:7.15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BmPyFHcAAAA&#10;BwEAAA8AAABkcnMvZG93bnJldi54bWxMjsFOwzAQRO9I/IO1SNxau6FUNI1TIVCROLbphdsm3iaB&#10;eB3FThv4etwTHEfzNPOy7WQ7cabBt441LOYKBHHlTMu1hmOxmz2B8AHZYOeYNHyTh21+e5NhatyF&#10;93Q+hFrEEfYpamhC6FMpfdWQRT93PXHsTm6wGGIcamkGvMRx28lEqZW02HJ8aLCnl4aqr8NoNZRt&#10;csSfffGm7Hr3EN6n4nP8eNX6/m563oAINIU/GK76UR3y6FS6kY0XnYbZIllGVEOySkBcgTWIUsNS&#10;PYLMM/nfP/8FAAD//wMAUEsBAi0AFAAGAAgAAAAhALaDOJL+AAAA4QEAABMAAAAAAAAAAAAAAAAA&#10;AAAAAFtDb250ZW50X1R5cGVzXS54bWxQSwECLQAUAAYACAAAACEAOP0h/9YAAACUAQAACwAAAAAA&#10;AAAAAAAAAAAvAQAAX3JlbHMvLnJlbHNQSwECLQAUAAYACAAAACEA1TF9TAQCAAATBAAADgAAAAAA&#10;AAAAAAAAAAAuAgAAZHJzL2Uyb0RvYy54bWxQSwECLQAUAAYACAAAACEAGY/IUdwAAAAHAQAADwAA&#10;AAAAAAAAAAAAAABeBAAAZHJzL2Rvd25yZXYueG1sUEsFBgAAAAAEAAQA8wAAAGcFAAAAAA==&#10;"/>
                  </w:pict>
                </mc:Fallback>
              </mc:AlternateContent>
            </w:r>
            <w:r w:rsidR="00EF5DA3" w:rsidRPr="0064480A">
              <w:rPr>
                <w:rFonts w:ascii="Times New Roman" w:hAnsi="Times New Roman"/>
                <w:b/>
                <w:bCs/>
              </w:rPr>
              <w:t>Final</w:t>
            </w:r>
            <w:r w:rsidR="00875706" w:rsidRPr="0064480A">
              <w:rPr>
                <w:rFonts w:ascii="Times New Roman" w:hAnsi="Times New Roman"/>
                <w:b/>
                <w:bCs/>
              </w:rPr>
              <w:t xml:space="preserve"> Evaluation Report</w:t>
            </w:r>
            <w:r w:rsidR="00875706" w:rsidRPr="0064480A">
              <w:rPr>
                <w:rFonts w:ascii="Times New Roman" w:hAnsi="Times New Roman"/>
              </w:rPr>
              <w:t xml:space="preserve"> </w:t>
            </w:r>
            <w:r w:rsidR="00875706" w:rsidRPr="0064480A">
              <w:rPr>
                <w:rFonts w:ascii="Times New Roman" w:hAnsi="Times New Roman" w:cs="Times New Roman"/>
                <w:bCs/>
                <w:i/>
                <w:iCs/>
                <w:snapToGrid w:val="0"/>
                <w:sz w:val="18"/>
                <w:szCs w:val="18"/>
                <w:lang w:val="en-GB"/>
              </w:rPr>
              <w:t xml:space="preserve">– </w:t>
            </w:r>
            <w:r w:rsidR="003011E5">
              <w:rPr>
                <w:rFonts w:ascii="Times New Roman" w:hAnsi="Times New Roman" w:cs="Times New Roman"/>
                <w:bCs/>
                <w:i/>
                <w:iCs/>
                <w:snapToGrid w:val="0"/>
                <w:sz w:val="18"/>
                <w:szCs w:val="18"/>
                <w:lang w:val="en-GB"/>
              </w:rPr>
              <w:t>attached</w:t>
            </w:r>
            <w:r w:rsidR="00875706" w:rsidRPr="0064480A">
              <w:rPr>
                <w:rFonts w:ascii="Times New Roman" w:hAnsi="Times New Roman"/>
                <w:b/>
              </w:rPr>
              <w:t xml:space="preserve">          </w:t>
            </w:r>
          </w:p>
          <w:p w14:paraId="3CDAC046" w14:textId="1E8908BD" w:rsidR="00875706" w:rsidRPr="001952D0" w:rsidRDefault="00500012" w:rsidP="00C5660F">
            <w:pPr>
              <w:pStyle w:val="BodyText"/>
              <w:rPr>
                <w:rFonts w:ascii="Times New Roman" w:hAnsi="Times New Roman"/>
              </w:rPr>
            </w:pPr>
            <w:r w:rsidRPr="003011E5">
              <w:rPr>
                <w:rFonts w:ascii="Times New Roman" w:hAnsi="Times New Roman"/>
                <w:i/>
                <w:noProof/>
              </w:rPr>
              <w:lastRenderedPageBreak/>
              <mc:AlternateContent>
                <mc:Choice Requires="wps">
                  <w:drawing>
                    <wp:anchor distT="0" distB="0" distL="114300" distR="114300" simplePos="0" relativeHeight="251658240" behindDoc="0" locked="0" layoutInCell="1" allowOverlap="1" wp14:anchorId="716D0E82" wp14:editId="1C74AA78">
                      <wp:simplePos x="0" y="0"/>
                      <wp:positionH relativeFrom="column">
                        <wp:posOffset>519430</wp:posOffset>
                      </wp:positionH>
                      <wp:positionV relativeFrom="paragraph">
                        <wp:posOffset>20320</wp:posOffset>
                      </wp:positionV>
                      <wp:extent cx="90805" cy="90805"/>
                      <wp:effectExtent l="13970" t="6985" r="9525" b="698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A978B" id="Rectangle 9" o:spid="_x0000_s1026" style="position:absolute;margin-left:40.9pt;margin-top:1.6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I0VxUfbAAAA&#10;BgEAAA8AAABkcnMvZG93bnJldi54bWxMzkFPg0AQBeC7if9hMybe7AKNtUWWxmhq4rGlF28DjICy&#10;s4RdWvTXO57qcfJe3nzZdra9OtHoO8cG4kUEirhydceNgWOxu1uD8gG5xt4xGfgmD9v8+irDtHZn&#10;3tPpEBolI+xTNNCGMKRa+6oli37hBmLJPtxoMcg5Nroe8SzjttdJFK20xY7lQ4sDPbdUfR0ma6Ds&#10;kiP+7IvXyG52y/A2F5/T+4sxtzfz0yOoQHO4lOGPL3TIxVS6iWuvegPrWOTBwDIBJfFmFYMqpfZw&#10;DzrP9H9+/gsAAP//AwBQSwECLQAUAAYACAAAACEAtoM4kv4AAADhAQAAEwAAAAAAAAAAAAAAAAAA&#10;AAAAW0NvbnRlbnRfVHlwZXNdLnhtbFBLAQItABQABgAIAAAAIQA4/SH/1gAAAJQBAAALAAAAAAAA&#10;AAAAAAAAAC8BAABfcmVscy8ucmVsc1BLAQItABQABgAIAAAAIQDVMX1MBAIAABMEAAAOAAAAAAAA&#10;AAAAAAAAAC4CAABkcnMvZTJvRG9jLnhtbFBLAQItABQABgAIAAAAIQCNFcVH2wAAAAYBAAAPAAAA&#10;AAAAAAAAAAAAAF4EAABkcnMvZG93bnJldi54bWxQSwUGAAAAAAQABADzAAAAZgUAAAAA&#10;"/>
                  </w:pict>
                </mc:Fallback>
              </mc:AlternateContent>
            </w:r>
            <w:r w:rsidR="00875706" w:rsidRPr="003011E5">
              <w:rPr>
                <w:rFonts w:ascii="Times New Roman" w:hAnsi="Times New Roman"/>
              </w:rPr>
              <w:t xml:space="preserve">      </w:t>
            </w:r>
            <w:proofErr w:type="gramStart"/>
            <w:r w:rsidR="00875706" w:rsidRPr="003011E5">
              <w:rPr>
                <w:rFonts w:ascii="Times New Roman" w:hAnsi="Times New Roman"/>
              </w:rPr>
              <w:t>Yes</w:t>
            </w:r>
            <w:proofErr w:type="gramEnd"/>
            <w:r w:rsidR="00875706" w:rsidRPr="003011E5">
              <w:rPr>
                <w:rFonts w:ascii="Times New Roman" w:hAnsi="Times New Roman"/>
              </w:rPr>
              <w:t xml:space="preserve">          No    Date: </w:t>
            </w:r>
            <w:r w:rsidR="00DA5CA0" w:rsidRPr="003011E5">
              <w:rPr>
                <w:rFonts w:ascii="Times New Roman" w:hAnsi="Times New Roman"/>
                <w:i/>
              </w:rPr>
              <w:t>1</w:t>
            </w:r>
            <w:r w:rsidR="00875706" w:rsidRPr="003011E5">
              <w:rPr>
                <w:rFonts w:ascii="Times New Roman" w:hAnsi="Times New Roman"/>
                <w:i/>
              </w:rPr>
              <w:t>.</w:t>
            </w:r>
            <w:r w:rsidR="000165E5" w:rsidRPr="003011E5">
              <w:rPr>
                <w:rFonts w:ascii="Times New Roman" w:hAnsi="Times New Roman"/>
                <w:i/>
              </w:rPr>
              <w:t>1</w:t>
            </w:r>
            <w:r w:rsidR="00875706" w:rsidRPr="003011E5">
              <w:rPr>
                <w:rFonts w:ascii="Times New Roman" w:hAnsi="Times New Roman"/>
                <w:i/>
              </w:rPr>
              <w:t>.</w:t>
            </w:r>
            <w:r w:rsidR="000165E5" w:rsidRPr="003011E5">
              <w:rPr>
                <w:rFonts w:ascii="Times New Roman" w:hAnsi="Times New Roman"/>
                <w:i/>
              </w:rPr>
              <w:t>2026</w:t>
            </w:r>
          </w:p>
        </w:tc>
        <w:tc>
          <w:tcPr>
            <w:tcW w:w="258" w:type="dxa"/>
            <w:vMerge/>
            <w:tcBorders>
              <w:left w:val="single" w:sz="4" w:space="0" w:color="auto"/>
              <w:right w:val="single" w:sz="4" w:space="0" w:color="auto"/>
            </w:tcBorders>
          </w:tcPr>
          <w:p w14:paraId="2F0F140C" w14:textId="77777777" w:rsidR="00875706" w:rsidRPr="001952D0" w:rsidRDefault="00875706" w:rsidP="00C5660F">
            <w:pPr>
              <w:pStyle w:val="BodyText"/>
              <w:rPr>
                <w:rFonts w:ascii="Times New Roman" w:hAnsi="Times New Roman"/>
              </w:rPr>
            </w:pPr>
          </w:p>
        </w:tc>
        <w:tc>
          <w:tcPr>
            <w:tcW w:w="4986" w:type="dxa"/>
            <w:gridSpan w:val="2"/>
            <w:tcBorders>
              <w:left w:val="single" w:sz="4" w:space="0" w:color="auto"/>
              <w:bottom w:val="single" w:sz="4" w:space="0" w:color="auto"/>
              <w:right w:val="single" w:sz="4" w:space="0" w:color="auto"/>
            </w:tcBorders>
          </w:tcPr>
          <w:p w14:paraId="7080E94C" w14:textId="288F0A85" w:rsidR="00875706" w:rsidRPr="001952D0" w:rsidRDefault="00875706" w:rsidP="00C5660F">
            <w:pPr>
              <w:numPr>
                <w:ilvl w:val="0"/>
                <w:numId w:val="50"/>
              </w:numPr>
              <w:ind w:left="342"/>
              <w:rPr>
                <w:sz w:val="20"/>
                <w:szCs w:val="20"/>
                <w:lang w:val="en-GB"/>
              </w:rPr>
            </w:pPr>
            <w:r w:rsidRPr="001952D0">
              <w:rPr>
                <w:sz w:val="20"/>
                <w:szCs w:val="20"/>
                <w:lang w:val="en-GB"/>
              </w:rPr>
              <w:t>Name:</w:t>
            </w:r>
            <w:r w:rsidR="006E470C" w:rsidRPr="001952D0">
              <w:rPr>
                <w:sz w:val="20"/>
                <w:szCs w:val="20"/>
                <w:lang w:val="en-GB"/>
              </w:rPr>
              <w:t xml:space="preserve"> </w:t>
            </w:r>
            <w:r w:rsidR="00D539EA">
              <w:rPr>
                <w:sz w:val="20"/>
                <w:szCs w:val="20"/>
                <w:lang w:val="en-GB"/>
              </w:rPr>
              <w:t>Kaca Djurickovic</w:t>
            </w:r>
          </w:p>
          <w:p w14:paraId="1C82F9C1" w14:textId="13761E00" w:rsidR="00875706" w:rsidRPr="001952D0" w:rsidRDefault="00875706" w:rsidP="00C5660F">
            <w:pPr>
              <w:numPr>
                <w:ilvl w:val="0"/>
                <w:numId w:val="50"/>
              </w:numPr>
              <w:ind w:left="342"/>
              <w:rPr>
                <w:sz w:val="20"/>
                <w:szCs w:val="20"/>
                <w:lang w:val="en-GB"/>
              </w:rPr>
            </w:pPr>
            <w:r w:rsidRPr="001952D0">
              <w:rPr>
                <w:sz w:val="20"/>
                <w:szCs w:val="20"/>
                <w:lang w:val="en-GB"/>
              </w:rPr>
              <w:t>Title:</w:t>
            </w:r>
            <w:r w:rsidR="006E470C" w:rsidRPr="001952D0">
              <w:rPr>
                <w:sz w:val="20"/>
                <w:szCs w:val="20"/>
                <w:lang w:val="en-GB"/>
              </w:rPr>
              <w:t xml:space="preserve"> </w:t>
            </w:r>
            <w:r w:rsidR="00D539EA">
              <w:rPr>
                <w:sz w:val="20"/>
                <w:szCs w:val="20"/>
                <w:lang w:val="en-GB"/>
              </w:rPr>
              <w:t>Team Leader</w:t>
            </w:r>
          </w:p>
          <w:p w14:paraId="67B41F60" w14:textId="27D7BFC3" w:rsidR="00875706" w:rsidRPr="001952D0" w:rsidRDefault="00875706" w:rsidP="00C5660F">
            <w:pPr>
              <w:numPr>
                <w:ilvl w:val="0"/>
                <w:numId w:val="50"/>
              </w:numPr>
              <w:ind w:left="342"/>
              <w:rPr>
                <w:sz w:val="20"/>
                <w:szCs w:val="20"/>
                <w:lang w:val="en-GB"/>
              </w:rPr>
            </w:pPr>
            <w:r w:rsidRPr="001952D0">
              <w:rPr>
                <w:sz w:val="20"/>
                <w:szCs w:val="20"/>
                <w:lang w:val="en-GB"/>
              </w:rPr>
              <w:t>Participating Organization (Lead):</w:t>
            </w:r>
            <w:r w:rsidR="00A04598" w:rsidRPr="001952D0">
              <w:rPr>
                <w:sz w:val="20"/>
                <w:szCs w:val="20"/>
                <w:lang w:val="en-GB"/>
              </w:rPr>
              <w:t xml:space="preserve"> UNDP</w:t>
            </w:r>
          </w:p>
          <w:p w14:paraId="0424A3E9" w14:textId="59047B36" w:rsidR="00875706" w:rsidRPr="001952D0" w:rsidRDefault="00875706" w:rsidP="00C5660F">
            <w:pPr>
              <w:pStyle w:val="BodyText"/>
              <w:numPr>
                <w:ilvl w:val="0"/>
                <w:numId w:val="50"/>
              </w:numPr>
              <w:spacing w:after="120"/>
              <w:ind w:left="342"/>
              <w:jc w:val="both"/>
              <w:rPr>
                <w:rFonts w:ascii="Times New Roman" w:hAnsi="Times New Roman"/>
                <w:b/>
                <w:bCs/>
                <w:snapToGrid w:val="0"/>
                <w:kern w:val="32"/>
                <w:sz w:val="24"/>
                <w:szCs w:val="32"/>
              </w:rPr>
            </w:pPr>
            <w:r w:rsidRPr="001952D0">
              <w:rPr>
                <w:rFonts w:ascii="Times New Roman" w:hAnsi="Times New Roman"/>
              </w:rPr>
              <w:lastRenderedPageBreak/>
              <w:t>Email address:</w:t>
            </w:r>
            <w:r w:rsidR="006E470C" w:rsidRPr="001952D0">
              <w:rPr>
                <w:rFonts w:ascii="Times New Roman" w:hAnsi="Times New Roman"/>
              </w:rPr>
              <w:t xml:space="preserve"> </w:t>
            </w:r>
            <w:proofErr w:type="spellStart"/>
            <w:proofErr w:type="gramStart"/>
            <w:r w:rsidR="00D539EA">
              <w:rPr>
                <w:rFonts w:ascii="Times New Roman" w:hAnsi="Times New Roman"/>
              </w:rPr>
              <w:t>kaca.djurickovic</w:t>
            </w:r>
            <w:proofErr w:type="spellEnd"/>
            <w:proofErr w:type="gramEnd"/>
            <w:r w:rsidR="00873419" w:rsidRPr="001952D0">
              <w:rPr>
                <w:rFonts w:ascii="Times New Roman" w:hAnsi="Times New Roman"/>
              </w:rPr>
              <w:t xml:space="preserve"> </w:t>
            </w:r>
            <w:r w:rsidR="006E470C" w:rsidRPr="001952D0">
              <w:rPr>
                <w:rFonts w:ascii="Times New Roman" w:hAnsi="Times New Roman"/>
              </w:rPr>
              <w:t xml:space="preserve">@undp.org </w:t>
            </w:r>
          </w:p>
        </w:tc>
      </w:tr>
    </w:tbl>
    <w:p w14:paraId="319FCCFA" w14:textId="77777777" w:rsidR="00AB0274" w:rsidRPr="00234CC4" w:rsidRDefault="007626D9" w:rsidP="00954264">
      <w:pPr>
        <w:pStyle w:val="Heading1"/>
        <w:tabs>
          <w:tab w:val="left" w:pos="360"/>
        </w:tabs>
        <w:ind w:left="0"/>
        <w:jc w:val="center"/>
        <w:rPr>
          <w:rFonts w:ascii="Times New Roman" w:hAnsi="Times New Roman"/>
          <w:sz w:val="24"/>
          <w:szCs w:val="24"/>
          <w:u w:val="single"/>
        </w:rPr>
      </w:pPr>
      <w:r>
        <w:rPr>
          <w:rFonts w:ascii="Times New Roman" w:hAnsi="Times New Roman"/>
          <w:sz w:val="24"/>
          <w:szCs w:val="24"/>
          <w:u w:val="single"/>
        </w:rPr>
        <w:lastRenderedPageBreak/>
        <w:br w:type="page"/>
      </w:r>
      <w:bookmarkStart w:id="0" w:name="_Toc249364482"/>
      <w:r w:rsidR="00AB0274" w:rsidRPr="00234CC4">
        <w:rPr>
          <w:rFonts w:ascii="Times New Roman" w:hAnsi="Times New Roman"/>
          <w:sz w:val="24"/>
          <w:szCs w:val="24"/>
          <w:u w:val="single"/>
        </w:rPr>
        <w:lastRenderedPageBreak/>
        <w:t>NARRATIVE REPORT FORMAT</w:t>
      </w:r>
      <w:bookmarkEnd w:id="0"/>
    </w:p>
    <w:p w14:paraId="5A876EC2" w14:textId="77777777" w:rsidR="00AB0274" w:rsidRPr="00954264" w:rsidRDefault="00AB0274" w:rsidP="00AB0274">
      <w:pPr>
        <w:rPr>
          <w:sz w:val="16"/>
        </w:rPr>
      </w:pPr>
    </w:p>
    <w:p w14:paraId="18B0DD73" w14:textId="77777777" w:rsidR="003B1DFF" w:rsidRDefault="000803A0" w:rsidP="003B1DFF">
      <w:pPr>
        <w:pStyle w:val="Heading1"/>
        <w:tabs>
          <w:tab w:val="left" w:pos="360"/>
        </w:tabs>
        <w:ind w:left="0"/>
        <w:jc w:val="left"/>
        <w:rPr>
          <w:rFonts w:ascii="Times New Roman" w:hAnsi="Times New Roman"/>
          <w:sz w:val="24"/>
          <w:szCs w:val="24"/>
          <w:lang w:val="en-US"/>
        </w:rPr>
      </w:pPr>
      <w:bookmarkStart w:id="1" w:name="_Toc249364483"/>
      <w:r>
        <w:rPr>
          <w:rFonts w:ascii="Times New Roman" w:hAnsi="Times New Roman"/>
          <w:sz w:val="24"/>
          <w:szCs w:val="24"/>
          <w:lang w:val="en-US"/>
        </w:rPr>
        <w:t xml:space="preserve">EXECUTIVE </w:t>
      </w:r>
      <w:r w:rsidR="003B1DFF">
        <w:rPr>
          <w:rFonts w:ascii="Times New Roman" w:hAnsi="Times New Roman"/>
          <w:sz w:val="24"/>
          <w:szCs w:val="24"/>
          <w:lang w:val="en-US"/>
        </w:rPr>
        <w:t xml:space="preserve">SUMMARY </w:t>
      </w:r>
    </w:p>
    <w:p w14:paraId="4D3C3E13" w14:textId="77777777" w:rsidR="00631759" w:rsidRDefault="00631759" w:rsidP="00631759">
      <w:pPr>
        <w:jc w:val="both"/>
        <w:rPr>
          <w:lang w:eastAsia="x-none"/>
        </w:rPr>
      </w:pPr>
    </w:p>
    <w:p w14:paraId="1D4DE990" w14:textId="353C5A2E" w:rsidR="006573A2" w:rsidRPr="00BF5268" w:rsidRDefault="006573A2" w:rsidP="006573A2">
      <w:pPr>
        <w:ind w:left="720"/>
        <w:jc w:val="both"/>
        <w:rPr>
          <w:b/>
          <w:bCs/>
          <w:lang w:eastAsia="x-none"/>
        </w:rPr>
      </w:pPr>
      <w:r w:rsidRPr="00BF5268">
        <w:rPr>
          <w:b/>
          <w:bCs/>
          <w:lang w:eastAsia="x-none"/>
        </w:rPr>
        <w:t xml:space="preserve">The </w:t>
      </w:r>
      <w:r w:rsidR="00FE52A5">
        <w:rPr>
          <w:b/>
          <w:bCs/>
          <w:lang w:eastAsia="x-none"/>
        </w:rPr>
        <w:t>EmpowHer</w:t>
      </w:r>
      <w:r w:rsidRPr="00BF5268">
        <w:rPr>
          <w:b/>
          <w:bCs/>
          <w:lang w:eastAsia="x-none"/>
        </w:rPr>
        <w:t xml:space="preserve"> project has been instrumental in creating an enabling environment for local economic growth, focusing on empowering rural women</w:t>
      </w:r>
      <w:r w:rsidRPr="00BF5268">
        <w:rPr>
          <w:lang w:eastAsia="x-none"/>
        </w:rPr>
        <w:t xml:space="preserve">, strengthening institutions, and advancing gender-responsive policies at both national and local levels. </w:t>
      </w:r>
      <w:r w:rsidRPr="00BF5268">
        <w:rPr>
          <w:b/>
          <w:bCs/>
          <w:lang w:eastAsia="x-none"/>
        </w:rPr>
        <w:t xml:space="preserve">A landmark achievement was the first-ever gender-mainstreamed </w:t>
      </w:r>
      <w:hyperlink r:id="rId14" w:history="1">
        <w:r w:rsidRPr="00D031AA">
          <w:rPr>
            <w:rStyle w:val="Hyperlink"/>
            <w:b/>
            <w:bCs/>
            <w:lang w:eastAsia="x-none"/>
          </w:rPr>
          <w:t>Agricultural Census</w:t>
        </w:r>
      </w:hyperlink>
      <w:r w:rsidRPr="00BF5268">
        <w:rPr>
          <w:lang w:eastAsia="x-none"/>
        </w:rPr>
        <w:t xml:space="preserve"> (Winter 2024), which ensured the collection of sex-disaggregated data, including </w:t>
      </w:r>
      <w:proofErr w:type="spellStart"/>
      <w:r w:rsidRPr="00BF5268">
        <w:rPr>
          <w:lang w:eastAsia="x-none"/>
        </w:rPr>
        <w:t>Berane</w:t>
      </w:r>
      <w:proofErr w:type="spellEnd"/>
      <w:r w:rsidRPr="00BF5268">
        <w:rPr>
          <w:lang w:eastAsia="x-none"/>
        </w:rPr>
        <w:t xml:space="preserve">, </w:t>
      </w:r>
      <w:proofErr w:type="spellStart"/>
      <w:r w:rsidRPr="00BF5268">
        <w:rPr>
          <w:lang w:eastAsia="x-none"/>
        </w:rPr>
        <w:t>Bijelo</w:t>
      </w:r>
      <w:proofErr w:type="spellEnd"/>
      <w:r w:rsidRPr="00BF5268">
        <w:rPr>
          <w:lang w:eastAsia="x-none"/>
        </w:rPr>
        <w:t xml:space="preserve"> Polje, and Plav. </w:t>
      </w:r>
      <w:r w:rsidRPr="00BF5268">
        <w:rPr>
          <w:b/>
          <w:bCs/>
          <w:lang w:eastAsia="x-none"/>
        </w:rPr>
        <w:t>For the first time, rural women's contributions to agriculture and the economy are systematically recorded, laying the groundwork for gender analysis and evidence-based policymaking.</w:t>
      </w:r>
      <w:r w:rsidR="00C5094D" w:rsidRPr="00C5094D">
        <w:rPr>
          <w:b/>
          <w:bCs/>
        </w:rPr>
        <w:t xml:space="preserve"> </w:t>
      </w:r>
    </w:p>
    <w:p w14:paraId="5105F76D" w14:textId="77777777" w:rsidR="006573A2" w:rsidRPr="00BF5268" w:rsidRDefault="006573A2" w:rsidP="006573A2">
      <w:pPr>
        <w:ind w:left="720"/>
        <w:jc w:val="both"/>
        <w:rPr>
          <w:lang w:eastAsia="x-none"/>
        </w:rPr>
      </w:pPr>
    </w:p>
    <w:p w14:paraId="116E5591" w14:textId="2C45B199" w:rsidR="006573A2" w:rsidRDefault="006573A2" w:rsidP="006573A2">
      <w:pPr>
        <w:ind w:left="720"/>
        <w:jc w:val="both"/>
        <w:rPr>
          <w:lang w:eastAsia="x-none"/>
        </w:rPr>
      </w:pPr>
      <w:r w:rsidRPr="00BF5268">
        <w:rPr>
          <w:b/>
          <w:bCs/>
          <w:lang w:eastAsia="x-none"/>
        </w:rPr>
        <w:t>This breakthrough marks a critical shift from the long-standing invisibility of rural women to a structured approach</w:t>
      </w:r>
      <w:r w:rsidRPr="00BF5268">
        <w:rPr>
          <w:lang w:eastAsia="x-none"/>
        </w:rPr>
        <w:t xml:space="preserve"> where their needs are mapped, analyzed, and addressed within their specific community contexts. </w:t>
      </w:r>
      <w:r w:rsidR="0010353F">
        <w:rPr>
          <w:lang w:eastAsia="x-none"/>
        </w:rPr>
        <w:t xml:space="preserve">The initiative was </w:t>
      </w:r>
      <w:r w:rsidR="007769E1">
        <w:rPr>
          <w:lang w:eastAsia="x-none"/>
        </w:rPr>
        <w:t>fueled</w:t>
      </w:r>
      <w:r w:rsidR="0010353F">
        <w:rPr>
          <w:lang w:eastAsia="x-none"/>
        </w:rPr>
        <w:t xml:space="preserve"> by a central pillar of this transformation is the development of </w:t>
      </w:r>
      <w:hyperlink r:id="rId15" w:history="1">
        <w:r w:rsidR="0010353F" w:rsidRPr="008B0EEE">
          <w:rPr>
            <w:rStyle w:val="Hyperlink"/>
            <w:lang w:eastAsia="x-none"/>
          </w:rPr>
          <w:t>the Country Gender Assessment (FAO)</w:t>
        </w:r>
      </w:hyperlink>
      <w:r w:rsidR="0010353F">
        <w:rPr>
          <w:lang w:eastAsia="x-none"/>
        </w:rPr>
        <w:t xml:space="preserve">, offering CGA of agriculture and </w:t>
      </w:r>
      <w:proofErr w:type="spellStart"/>
      <w:r w:rsidR="0010353F">
        <w:rPr>
          <w:lang w:eastAsia="x-none"/>
        </w:rPr>
        <w:t>rular</w:t>
      </w:r>
      <w:proofErr w:type="spellEnd"/>
      <w:r w:rsidR="0010353F">
        <w:rPr>
          <w:lang w:eastAsia="x-none"/>
        </w:rPr>
        <w:t xml:space="preserve"> livelihoods, which consolidates fragmented gender statistics and provides an in-depth analysis of gender structural disparities in access to resources, financial services, and land, finance, employment (draft, expecting validation); and decision-making. </w:t>
      </w:r>
      <w:r w:rsidR="0010353F" w:rsidRPr="000F2C1F">
        <w:rPr>
          <w:lang w:eastAsia="x-none"/>
        </w:rPr>
        <w:t>The CGA, alongside three additional knowledge complementary</w:t>
      </w:r>
      <w:r w:rsidR="00BD13E5" w:rsidRPr="000F2C1F">
        <w:rPr>
          <w:lang w:eastAsia="x-none"/>
        </w:rPr>
        <w:t xml:space="preserve"> products</w:t>
      </w:r>
      <w:r w:rsidR="0010353F" w:rsidRPr="000F2C1F">
        <w:rPr>
          <w:lang w:eastAsia="x-none"/>
        </w:rPr>
        <w:t xml:space="preserve">, </w:t>
      </w:r>
      <w:r w:rsidR="004F67C0" w:rsidRPr="000F2C1F">
        <w:rPr>
          <w:lang w:eastAsia="x-none"/>
        </w:rPr>
        <w:t>equips</w:t>
      </w:r>
      <w:r w:rsidR="0010353F" w:rsidRPr="000F2C1F">
        <w:rPr>
          <w:lang w:eastAsia="x-none"/>
        </w:rPr>
        <w:t xml:space="preserve"> national and local authorities with essential data and insights, which were developed outside of this project scope: </w:t>
      </w:r>
      <w:r w:rsidRPr="000F2C1F">
        <w:rPr>
          <w:lang w:eastAsia="x-none"/>
        </w:rPr>
        <w:t xml:space="preserve">i) </w:t>
      </w:r>
      <w:hyperlink r:id="rId16" w:history="1">
        <w:r w:rsidRPr="000F2C1F">
          <w:rPr>
            <w:rStyle w:val="Hyperlink"/>
            <w:lang w:eastAsia="x-none"/>
          </w:rPr>
          <w:t>Mapping Financial Support for Women Entrepreneurs</w:t>
        </w:r>
      </w:hyperlink>
      <w:r w:rsidRPr="00BF5268">
        <w:rPr>
          <w:lang w:eastAsia="x-none"/>
        </w:rPr>
        <w:t xml:space="preserve"> (UNDP), exploring financing opportunities for rural women; ii) </w:t>
      </w:r>
      <w:hyperlink r:id="rId17" w:history="1">
        <w:r w:rsidR="00D45F55">
          <w:rPr>
            <w:rStyle w:val="Hyperlink"/>
            <w:lang w:eastAsia="x-none"/>
          </w:rPr>
          <w:t xml:space="preserve">Gender Analysis in Strategic Planning </w:t>
        </w:r>
      </w:hyperlink>
      <w:r w:rsidR="00D45F55" w:rsidRPr="00D45F55">
        <w:rPr>
          <w:lang w:eastAsia="x-none"/>
        </w:rPr>
        <w:t>(UNDP)</w:t>
      </w:r>
      <w:r w:rsidRPr="00BF5268">
        <w:rPr>
          <w:lang w:eastAsia="x-none"/>
        </w:rPr>
        <w:t xml:space="preserve">, assessing existing gender policies through the lens of rural women; and </w:t>
      </w:r>
      <w:r w:rsidR="00C53545">
        <w:rPr>
          <w:lang w:eastAsia="x-none"/>
        </w:rPr>
        <w:t>iii</w:t>
      </w:r>
      <w:r w:rsidRPr="00BF5268">
        <w:rPr>
          <w:lang w:eastAsia="x-none"/>
        </w:rPr>
        <w:t xml:space="preserve">) </w:t>
      </w:r>
      <w:hyperlink r:id="rId18" w:history="1">
        <w:r w:rsidRPr="00750DAB">
          <w:rPr>
            <w:rStyle w:val="Hyperlink"/>
            <w:lang w:eastAsia="x-none"/>
          </w:rPr>
          <w:t>the Socio-Economic Profile of Rural Women in Montenegro</w:t>
        </w:r>
      </w:hyperlink>
      <w:r w:rsidRPr="00BF5268">
        <w:rPr>
          <w:lang w:eastAsia="x-none"/>
        </w:rPr>
        <w:t xml:space="preserve"> (UNDP), providing a comprehensive </w:t>
      </w:r>
      <w:r w:rsidRPr="001952D0">
        <w:rPr>
          <w:lang w:eastAsia="x-none"/>
        </w:rPr>
        <w:t>diagnosis of their socio-economic status. These evidence-based tools are driving gender-responsive policy reforms and fostering a more inclusive and equitable rural economy.</w:t>
      </w:r>
      <w:r w:rsidR="005E1F53" w:rsidRPr="005E1F53">
        <w:t xml:space="preserve"> </w:t>
      </w:r>
      <w:r w:rsidR="005E1F53" w:rsidRPr="005E1F53">
        <w:rPr>
          <w:lang w:eastAsia="x-none"/>
        </w:rPr>
        <w:t xml:space="preserve">Additionally, the </w:t>
      </w:r>
      <w:hyperlink r:id="rId19" w:history="1">
        <w:r w:rsidR="005E1F53" w:rsidRPr="0053159E">
          <w:rPr>
            <w:rStyle w:val="Hyperlink"/>
            <w:lang w:eastAsia="x-none"/>
          </w:rPr>
          <w:t>Research on Perceptions and Attitudes of Women from Rural Areas</w:t>
        </w:r>
      </w:hyperlink>
      <w:r w:rsidR="005E1F53" w:rsidRPr="005E1F53">
        <w:rPr>
          <w:lang w:eastAsia="x-none"/>
        </w:rPr>
        <w:t xml:space="preserve"> provided valuable insights into their everyday lives and the barriers they face. It established a strong evidence base for more substantive analysis and created a foundation for informing the development of policies and tools at both the local and national levels.</w:t>
      </w:r>
    </w:p>
    <w:p w14:paraId="37A15C54" w14:textId="77777777" w:rsidR="00C53545" w:rsidRDefault="00C53545" w:rsidP="006573A2">
      <w:pPr>
        <w:ind w:left="720"/>
        <w:jc w:val="both"/>
        <w:rPr>
          <w:lang w:eastAsia="x-none"/>
        </w:rPr>
      </w:pPr>
    </w:p>
    <w:p w14:paraId="637913E6" w14:textId="04E56A55" w:rsidR="00C53545" w:rsidRDefault="00C53545" w:rsidP="00C53545">
      <w:pPr>
        <w:ind w:left="720"/>
        <w:jc w:val="both"/>
        <w:rPr>
          <w:lang w:eastAsia="x-none"/>
        </w:rPr>
      </w:pPr>
      <w:r w:rsidRPr="00F6488E">
        <w:rPr>
          <w:lang w:eastAsia="x-none"/>
        </w:rPr>
        <w:t xml:space="preserve">Beyond data generation, the project achieved a major institutional milestone through the establishment of Montenegro’s first </w:t>
      </w:r>
      <w:hyperlink r:id="rId20" w:history="1">
        <w:r w:rsidRPr="000F2C1F">
          <w:rPr>
            <w:rStyle w:val="Hyperlink"/>
            <w:lang w:eastAsia="x-none"/>
          </w:rPr>
          <w:t>Rural Women’s Parliament in 2025</w:t>
        </w:r>
      </w:hyperlink>
      <w:r w:rsidRPr="00F6488E">
        <w:rPr>
          <w:lang w:eastAsia="x-none"/>
        </w:rPr>
        <w:t>. This unprecedented platform formalizes rural women’s participation in policy dialogue and decision-making processes, enabling direct engagement with policymakers and strengthening accountability mechanisms. The Parliament represents a structural advancement in gender equality, moving beyond ad hoc consultations toward sustained and institutionalized representation of rural women in shaping agrifood and rural development policies.</w:t>
      </w:r>
      <w:r w:rsidR="000F2C1F">
        <w:rPr>
          <w:lang w:eastAsia="x-none"/>
        </w:rPr>
        <w:t xml:space="preserve"> A</w:t>
      </w:r>
      <w:r w:rsidR="000F2C1F" w:rsidRPr="000F2C1F">
        <w:rPr>
          <w:lang w:eastAsia="x-none"/>
        </w:rPr>
        <w:t xml:space="preserve"> Declaration adopted during the session outline</w:t>
      </w:r>
      <w:r w:rsidR="000F2C1F">
        <w:rPr>
          <w:lang w:eastAsia="x-none"/>
        </w:rPr>
        <w:t>d</w:t>
      </w:r>
      <w:r w:rsidR="000F2C1F" w:rsidRPr="000F2C1F">
        <w:rPr>
          <w:lang w:eastAsia="x-none"/>
        </w:rPr>
        <w:t xml:space="preserve"> concrete actions to enhance rural women’s participation in public life, improve their access to economic opportunities and ensure that their needs and perspectives are reflected in national strategies</w:t>
      </w:r>
      <w:r w:rsidR="000F2C1F">
        <w:rPr>
          <w:lang w:eastAsia="x-none"/>
        </w:rPr>
        <w:t xml:space="preserve"> </w:t>
      </w:r>
    </w:p>
    <w:p w14:paraId="599F0319" w14:textId="77777777" w:rsidR="00C53545" w:rsidRPr="001952D0" w:rsidRDefault="00C53545" w:rsidP="00C71E74">
      <w:pPr>
        <w:jc w:val="both"/>
        <w:rPr>
          <w:lang w:eastAsia="x-none"/>
        </w:rPr>
      </w:pPr>
    </w:p>
    <w:p w14:paraId="5A2BE637" w14:textId="5B48500A" w:rsidR="000C4540" w:rsidRPr="001952D0" w:rsidRDefault="008C0B1C" w:rsidP="006573A2">
      <w:pPr>
        <w:ind w:left="720"/>
        <w:jc w:val="both"/>
      </w:pPr>
      <w:r w:rsidRPr="001952D0">
        <w:t xml:space="preserve">Recognizing the power of mentorship and </w:t>
      </w:r>
      <w:r w:rsidR="001952D0" w:rsidRPr="001952D0">
        <w:t>capacity development</w:t>
      </w:r>
      <w:r w:rsidRPr="001952D0">
        <w:t xml:space="preserve">, </w:t>
      </w:r>
      <w:r w:rsidRPr="001952D0">
        <w:rPr>
          <w:b/>
          <w:bCs/>
        </w:rPr>
        <w:t xml:space="preserve">the project empowered </w:t>
      </w:r>
      <w:r w:rsidR="0079600B">
        <w:rPr>
          <w:b/>
          <w:lang w:val="en-GB"/>
        </w:rPr>
        <w:t xml:space="preserve">133 </w:t>
      </w:r>
      <w:r w:rsidRPr="001952D0">
        <w:rPr>
          <w:b/>
          <w:bCs/>
        </w:rPr>
        <w:t>rural women with essential skills in business development,</w:t>
      </w:r>
      <w:r w:rsidRPr="001952D0">
        <w:t xml:space="preserve"> registration, funding access, </w:t>
      </w:r>
      <w:r w:rsidR="00C53545">
        <w:t xml:space="preserve">financial management, marketing, management, </w:t>
      </w:r>
      <w:r w:rsidRPr="001952D0">
        <w:t xml:space="preserve">business planning, market analysis, digital literacy, branding, and digital sales. </w:t>
      </w:r>
      <w:r w:rsidR="00BF5268" w:rsidRPr="001952D0">
        <w:t>E</w:t>
      </w:r>
      <w:r w:rsidRPr="001952D0">
        <w:t>xperienced women entrepreneurs</w:t>
      </w:r>
      <w:r w:rsidR="00BF5268" w:rsidRPr="001952D0">
        <w:t xml:space="preserve"> with support of partnering NGO</w:t>
      </w:r>
      <w:r w:rsidRPr="001952D0">
        <w:t xml:space="preserve"> mentored rural women within the </w:t>
      </w:r>
      <w:r w:rsidR="00FE52A5">
        <w:t>rural tourism and agricultural</w:t>
      </w:r>
      <w:r w:rsidRPr="001952D0">
        <w:t xml:space="preserve"> sector, leveraging their expertise to foster mutual empowerment, knowledge exchange, and networked economic activity within the same cluster. Additionally, </w:t>
      </w:r>
      <w:r w:rsidRPr="001952D0">
        <w:rPr>
          <w:b/>
          <w:bCs/>
        </w:rPr>
        <w:t>18 participants received specialized training on Green Destination Standards</w:t>
      </w:r>
      <w:r w:rsidRPr="001952D0">
        <w:t>, equipping them with the tools to integrate green and circular economy principles into their business models for sustainable growth.</w:t>
      </w:r>
    </w:p>
    <w:p w14:paraId="3CB20BBA" w14:textId="3D07DD05" w:rsidR="00F81178" w:rsidRPr="00BF5268" w:rsidRDefault="00346706" w:rsidP="00F81178">
      <w:pPr>
        <w:ind w:left="720"/>
        <w:jc w:val="both"/>
      </w:pPr>
      <w:r w:rsidRPr="001952D0">
        <w:rPr>
          <w:b/>
          <w:bCs/>
        </w:rPr>
        <w:t>The project has also amplified rural women's voices</w:t>
      </w:r>
      <w:r w:rsidRPr="001952D0">
        <w:t xml:space="preserve"> through high-impact policy dialogues</w:t>
      </w:r>
      <w:r w:rsidR="00C53545">
        <w:t>, including the Rural Women Parliament,</w:t>
      </w:r>
      <w:r w:rsidRPr="001952D0">
        <w:t xml:space="preserve"> and networking </w:t>
      </w:r>
      <w:r w:rsidR="00C53545">
        <w:t xml:space="preserve">and community </w:t>
      </w:r>
      <w:r w:rsidRPr="001952D0">
        <w:t xml:space="preserve">events, </w:t>
      </w:r>
      <w:r w:rsidRPr="001952D0">
        <w:rPr>
          <w:b/>
          <w:bCs/>
        </w:rPr>
        <w:t xml:space="preserve">engaging over </w:t>
      </w:r>
      <w:r w:rsidR="009D5704" w:rsidRPr="00785C2B">
        <w:rPr>
          <w:b/>
          <w:lang w:val="en-GB"/>
        </w:rPr>
        <w:t>200 stakeholders</w:t>
      </w:r>
      <w:r w:rsidR="00BF5268" w:rsidRPr="001952D0">
        <w:rPr>
          <w:b/>
          <w:bCs/>
        </w:rPr>
        <w:t xml:space="preserve"> and beneficiaries</w:t>
      </w:r>
      <w:r w:rsidRPr="001952D0">
        <w:rPr>
          <w:b/>
          <w:bCs/>
        </w:rPr>
        <w:t xml:space="preserve"> in shaping the economic agenda for northern Montenegro,</w:t>
      </w:r>
      <w:r w:rsidRPr="001952D0">
        <w:t xml:space="preserve"> a </w:t>
      </w:r>
      <w:r w:rsidRPr="001952D0">
        <w:lastRenderedPageBreak/>
        <w:t xml:space="preserve">region heavily affected by rural exodus and the underutilization of women’s economic potential. Additionally, </w:t>
      </w:r>
      <w:r w:rsidR="001952D0" w:rsidRPr="001952D0">
        <w:rPr>
          <w:b/>
          <w:bCs/>
        </w:rPr>
        <w:t>almost 300</w:t>
      </w:r>
      <w:r w:rsidR="00D16F15" w:rsidRPr="001952D0">
        <w:rPr>
          <w:b/>
          <w:bCs/>
        </w:rPr>
        <w:t xml:space="preserve"> </w:t>
      </w:r>
      <w:r w:rsidRPr="001952D0">
        <w:rPr>
          <w:b/>
          <w:bCs/>
        </w:rPr>
        <w:t>women participated</w:t>
      </w:r>
      <w:r w:rsidRPr="00BF5268">
        <w:rPr>
          <w:b/>
          <w:bCs/>
        </w:rPr>
        <w:t xml:space="preserve"> in business networking events</w:t>
      </w:r>
      <w:r w:rsidR="00BF5268" w:rsidRPr="00BF5268">
        <w:t xml:space="preserve">, including </w:t>
      </w:r>
      <w:r w:rsidRPr="00BF5268">
        <w:t>across three municipalities, fostering economic collaboration, business clustering, and market opportunities.</w:t>
      </w:r>
      <w:r w:rsidR="00830973" w:rsidRPr="00BF5268">
        <w:t xml:space="preserve"> </w:t>
      </w:r>
    </w:p>
    <w:p w14:paraId="4DDD5D44" w14:textId="77777777" w:rsidR="00B54D37" w:rsidRPr="00BF5268" w:rsidRDefault="00B54D37" w:rsidP="00870C36">
      <w:pPr>
        <w:ind w:left="720"/>
        <w:jc w:val="both"/>
      </w:pPr>
    </w:p>
    <w:p w14:paraId="4A971522" w14:textId="23403708" w:rsidR="00E73C81" w:rsidRPr="00BF5268" w:rsidRDefault="00DF3C86" w:rsidP="0005074B">
      <w:pPr>
        <w:ind w:left="720"/>
        <w:jc w:val="both"/>
        <w:rPr>
          <w:highlight w:val="yellow"/>
          <w:lang w:eastAsia="x-none"/>
        </w:rPr>
      </w:pPr>
      <w:r w:rsidRPr="00BF5268">
        <w:t>These achievements reflect a holistic UNDP and FAO approach, combining advocacy, policy reform, capacity-building, and networking to elevate rural women’s economic position in Montenegro, ensuring their voices are heard, their contributions recognized, and their opportunities expanded.</w:t>
      </w:r>
    </w:p>
    <w:p w14:paraId="54256A37" w14:textId="77777777" w:rsidR="00B5230A" w:rsidRPr="00BF5268" w:rsidRDefault="00B5230A" w:rsidP="001A6441">
      <w:pPr>
        <w:ind w:left="720"/>
        <w:jc w:val="both"/>
        <w:rPr>
          <w:lang w:eastAsia="x-none"/>
        </w:rPr>
      </w:pPr>
    </w:p>
    <w:p w14:paraId="64647F75" w14:textId="57C8BB9A" w:rsidR="00103FDD" w:rsidRDefault="00DA25E8" w:rsidP="00DA25E8">
      <w:pPr>
        <w:ind w:left="720"/>
        <w:jc w:val="both"/>
        <w:rPr>
          <w:lang w:eastAsia="x-none"/>
        </w:rPr>
      </w:pPr>
      <w:r>
        <w:rPr>
          <w:lang w:eastAsia="x-none"/>
        </w:rPr>
        <w:t xml:space="preserve"> </w:t>
      </w:r>
    </w:p>
    <w:p w14:paraId="4AD1F942" w14:textId="77777777" w:rsidR="00103FDD" w:rsidRDefault="00103FDD">
      <w:pPr>
        <w:rPr>
          <w:lang w:eastAsia="x-none"/>
        </w:rPr>
      </w:pPr>
      <w:r>
        <w:rPr>
          <w:lang w:eastAsia="x-none"/>
        </w:rPr>
        <w:br w:type="page"/>
      </w:r>
    </w:p>
    <w:p w14:paraId="22349F1C" w14:textId="77777777" w:rsidR="00DA25E8" w:rsidRDefault="00DA25E8" w:rsidP="00DA25E8">
      <w:pPr>
        <w:ind w:left="720"/>
        <w:jc w:val="both"/>
        <w:rPr>
          <w:lang w:eastAsia="x-none"/>
        </w:rPr>
      </w:pPr>
    </w:p>
    <w:p w14:paraId="3F5A2894" w14:textId="77777777" w:rsidR="003B1DFF" w:rsidRDefault="003B1DFF" w:rsidP="003B1DFF">
      <w:pPr>
        <w:rPr>
          <w:lang w:eastAsia="x-none"/>
        </w:rPr>
      </w:pPr>
    </w:p>
    <w:p w14:paraId="00D39202" w14:textId="77777777" w:rsidR="00AB0274" w:rsidRDefault="00AB0274" w:rsidP="00AB0274">
      <w:pPr>
        <w:pStyle w:val="Heading1"/>
        <w:numPr>
          <w:ilvl w:val="0"/>
          <w:numId w:val="29"/>
        </w:numPr>
        <w:tabs>
          <w:tab w:val="clear" w:pos="1080"/>
          <w:tab w:val="left" w:pos="360"/>
        </w:tabs>
        <w:ind w:left="360" w:hanging="360"/>
        <w:jc w:val="left"/>
        <w:rPr>
          <w:rFonts w:ascii="Times New Roman" w:hAnsi="Times New Roman"/>
          <w:sz w:val="24"/>
          <w:szCs w:val="24"/>
        </w:rPr>
      </w:pPr>
      <w:r w:rsidRPr="00234CC4">
        <w:rPr>
          <w:rFonts w:ascii="Times New Roman" w:hAnsi="Times New Roman"/>
          <w:sz w:val="24"/>
          <w:szCs w:val="24"/>
        </w:rPr>
        <w:t>Purpose</w:t>
      </w:r>
      <w:bookmarkEnd w:id="1"/>
    </w:p>
    <w:p w14:paraId="5973F0EC" w14:textId="77777777" w:rsidR="00E14ACD" w:rsidRPr="00E14ACD" w:rsidRDefault="00E14ACD" w:rsidP="00E14ACD">
      <w:pPr>
        <w:rPr>
          <w:lang w:val="x-none" w:eastAsia="x-none"/>
        </w:rPr>
      </w:pPr>
    </w:p>
    <w:p w14:paraId="44E11ECB" w14:textId="76AD17D6" w:rsidR="0013512A" w:rsidRPr="00CA24BB" w:rsidRDefault="0013512A" w:rsidP="0074626D">
      <w:pPr>
        <w:pStyle w:val="NormalWeb"/>
        <w:ind w:left="709"/>
        <w:jc w:val="both"/>
      </w:pPr>
      <w:r w:rsidRPr="00CA24BB">
        <w:t>The program align</w:t>
      </w:r>
      <w:r w:rsidR="009845F7">
        <w:t>ed</w:t>
      </w:r>
      <w:r w:rsidRPr="00CA24BB">
        <w:t xml:space="preserve"> with the </w:t>
      </w:r>
      <w:r w:rsidRPr="00CA24BB">
        <w:rPr>
          <w:rStyle w:val="Strong"/>
          <w:b w:val="0"/>
          <w:bCs w:val="0"/>
        </w:rPr>
        <w:t>UNSDCF</w:t>
      </w:r>
      <w:r w:rsidRPr="00CA24BB">
        <w:rPr>
          <w:b/>
          <w:bCs/>
        </w:rPr>
        <w:t xml:space="preserve">, </w:t>
      </w:r>
      <w:r w:rsidRPr="00CA24BB">
        <w:rPr>
          <w:rStyle w:val="Strong"/>
          <w:b w:val="0"/>
          <w:bCs w:val="0"/>
        </w:rPr>
        <w:t>UNDP Strategic Plan</w:t>
      </w:r>
      <w:r w:rsidRPr="00CA24BB">
        <w:rPr>
          <w:b/>
          <w:bCs/>
        </w:rPr>
        <w:t xml:space="preserve">, </w:t>
      </w:r>
      <w:r w:rsidR="00627C22" w:rsidRPr="00FE52A5">
        <w:t>FAO Policy on Gender Equality 2020–2030</w:t>
      </w:r>
      <w:r w:rsidR="00461F2B">
        <w:t xml:space="preserve">, FAO Strategic </w:t>
      </w:r>
      <w:r w:rsidR="00FE52A5">
        <w:t>Framework</w:t>
      </w:r>
      <w:r w:rsidR="00FE52A5" w:rsidRPr="00CA24BB">
        <w:t xml:space="preserve"> and</w:t>
      </w:r>
      <w:r w:rsidRPr="00CA24BB">
        <w:rPr>
          <w:b/>
          <w:bCs/>
        </w:rPr>
        <w:t xml:space="preserve"> </w:t>
      </w:r>
      <w:r w:rsidRPr="00CA24BB">
        <w:rPr>
          <w:rStyle w:val="Strong"/>
          <w:b w:val="0"/>
          <w:bCs w:val="0"/>
        </w:rPr>
        <w:t>EU Gender Equality Strategy</w:t>
      </w:r>
      <w:r w:rsidRPr="00CA24BB">
        <w:t>, focusing on gender equality, economic empowerment, and sustainable development.</w:t>
      </w:r>
    </w:p>
    <w:p w14:paraId="169C561A" w14:textId="14EA4444" w:rsidR="007B20A1" w:rsidRPr="00CA24BB" w:rsidRDefault="00C53545" w:rsidP="0074626D">
      <w:pPr>
        <w:pStyle w:val="NormalWeb"/>
        <w:ind w:left="709"/>
        <w:jc w:val="both"/>
      </w:pPr>
      <w:r>
        <w:rPr>
          <w:lang w:val="en-GB"/>
        </w:rPr>
        <w:t xml:space="preserve">According to the project final evaluation report findings, </w:t>
      </w:r>
      <w:r w:rsidRPr="005D3B2B">
        <w:rPr>
          <w:lang w:val="en-GB"/>
        </w:rPr>
        <w:t xml:space="preserve">EmpowHer </w:t>
      </w:r>
      <w:r>
        <w:rPr>
          <w:lang w:val="en-GB"/>
        </w:rPr>
        <w:t xml:space="preserve">has </w:t>
      </w:r>
      <w:r w:rsidRPr="00BB672F">
        <w:rPr>
          <w:lang w:val="en-GB"/>
        </w:rPr>
        <w:t>placed rural women’s economic priorities on national and local agendas, municipal instruments and the Rural Women’s Parliament (RWP) Declaration; created an initial delivery ecosystem in the North. It demonstrated early pathways from skills to practice improvements and to externally financed eco-upgrades.</w:t>
      </w:r>
      <w:r>
        <w:rPr>
          <w:lang w:val="en-GB"/>
        </w:rPr>
        <w:t xml:space="preserve"> </w:t>
      </w:r>
      <w:r w:rsidR="007B20A1" w:rsidRPr="00CA24BB">
        <w:t xml:space="preserve">The </w:t>
      </w:r>
      <w:r w:rsidR="00FE52A5">
        <w:t>EmpowHer</w:t>
      </w:r>
      <w:r w:rsidR="007B20A1" w:rsidRPr="00CA24BB">
        <w:t xml:space="preserve"> </w:t>
      </w:r>
      <w:proofErr w:type="spellStart"/>
      <w:r w:rsidR="007B20A1" w:rsidRPr="00CA24BB">
        <w:t>programme</w:t>
      </w:r>
      <w:proofErr w:type="spellEnd"/>
      <w:r w:rsidR="007B20A1" w:rsidRPr="00CA24BB">
        <w:t xml:space="preserve"> has already made </w:t>
      </w:r>
      <w:r w:rsidR="0074626D" w:rsidRPr="00CA24BB">
        <w:t>important steps</w:t>
      </w:r>
      <w:r w:rsidR="007B20A1" w:rsidRPr="00CA24BB">
        <w:t xml:space="preserve"> in advancing the economic potential of rural women in Montenegro, particularly in the agricultural and rural tourism sectors. By tapping into their vast, yet often underutilized, skillsets, the </w:t>
      </w:r>
      <w:proofErr w:type="spellStart"/>
      <w:r w:rsidR="007B20A1" w:rsidRPr="00CA24BB">
        <w:t>programme</w:t>
      </w:r>
      <w:proofErr w:type="spellEnd"/>
      <w:r w:rsidR="007B20A1" w:rsidRPr="00CA24BB">
        <w:t xml:space="preserve"> has begun addressing critical barriers, equipping rural women with the tools and support needed to thrive in these key industries.</w:t>
      </w:r>
    </w:p>
    <w:p w14:paraId="3C7AF39D" w14:textId="69BB6045" w:rsidR="007B20A1" w:rsidRPr="00CA24BB" w:rsidRDefault="007B20A1" w:rsidP="0074626D">
      <w:pPr>
        <w:pStyle w:val="NormalWeb"/>
        <w:ind w:left="709"/>
        <w:jc w:val="both"/>
      </w:pPr>
      <w:r w:rsidRPr="00CA24BB">
        <w:t>In municipalitie</w:t>
      </w:r>
      <w:r w:rsidR="00DE5277" w:rsidRPr="00CA24BB">
        <w:t>s</w:t>
      </w:r>
      <w:r w:rsidRPr="00CA24BB">
        <w:t xml:space="preserve"> </w:t>
      </w:r>
      <w:proofErr w:type="spellStart"/>
      <w:r w:rsidRPr="00CA24BB">
        <w:t>Bijelo</w:t>
      </w:r>
      <w:proofErr w:type="spellEnd"/>
      <w:r w:rsidRPr="00CA24BB">
        <w:t xml:space="preserve"> Polje, </w:t>
      </w:r>
      <w:proofErr w:type="spellStart"/>
      <w:r w:rsidRPr="00CA24BB">
        <w:t>Berane</w:t>
      </w:r>
      <w:proofErr w:type="spellEnd"/>
      <w:r w:rsidRPr="00CA24BB">
        <w:t xml:space="preserve">, and Plav, </w:t>
      </w:r>
      <w:r w:rsidRPr="007A4F40">
        <w:rPr>
          <w:i/>
          <w:iCs/>
        </w:rPr>
        <w:t>where 29.7% of respondents report stagnation in agricultural development</w:t>
      </w:r>
      <w:r w:rsidR="00DE5277" w:rsidRPr="00CA24BB">
        <w:rPr>
          <w:rStyle w:val="FootnoteReference"/>
        </w:rPr>
        <w:footnoteReference w:id="8"/>
      </w:r>
      <w:r w:rsidRPr="00CA24BB">
        <w:t xml:space="preserve">, it is evident that there is untapped potential for growth. Investing in the workforce of rural women in these sectors is not only a matter of gender equality but an economic imperative. These women already play a vital role in their communities, balancing multiple responsibilities, and demonstrating remarkable resilience. With continued support, their contributions can drive transformation, </w:t>
      </w:r>
      <w:proofErr w:type="gramStart"/>
      <w:r w:rsidRPr="00CA24BB">
        <w:t>boosting</w:t>
      </w:r>
      <w:proofErr w:type="gramEnd"/>
      <w:r w:rsidRPr="00CA24BB">
        <w:t xml:space="preserve"> productivity and fostering sustainable growth in agricultural and rural tourism industries—sectors that hold substantial untapped potential for Montenegro's economy.</w:t>
      </w:r>
    </w:p>
    <w:p w14:paraId="057082C8" w14:textId="4780C77D" w:rsidR="007B20A1" w:rsidRPr="00CA24BB" w:rsidRDefault="007B20A1" w:rsidP="0074626D">
      <w:pPr>
        <w:pStyle w:val="NormalWeb"/>
        <w:ind w:left="709"/>
        <w:jc w:val="both"/>
      </w:pPr>
      <w:r w:rsidRPr="00CA24BB">
        <w:t xml:space="preserve">The success of the </w:t>
      </w:r>
      <w:r w:rsidR="00FE52A5">
        <w:t>EmpowHer</w:t>
      </w:r>
      <w:r w:rsidRPr="00CA24BB">
        <w:t xml:space="preserve"> </w:t>
      </w:r>
      <w:proofErr w:type="spellStart"/>
      <w:r w:rsidRPr="00CA24BB">
        <w:t>programme</w:t>
      </w:r>
      <w:proofErr w:type="spellEnd"/>
      <w:r w:rsidRPr="00CA24BB">
        <w:t xml:space="preserve"> </w:t>
      </w:r>
      <w:r w:rsidR="006638D4">
        <w:t>demonstrated</w:t>
      </w:r>
      <w:r w:rsidRPr="00CA24BB">
        <w:t xml:space="preserve"> how empowering rural women leads to broader economic development. With further institutional capacity-building and strategic investments, these women will become central to the revitalization of these critical sectors, </w:t>
      </w:r>
      <w:r w:rsidR="009D2D9D" w:rsidRPr="00CA24BB">
        <w:t>contributing</w:t>
      </w:r>
      <w:r w:rsidRPr="00CA24BB">
        <w:t xml:space="preserve"> to Montenegro’s long-term economic growth and positioning it as a leader in inclusive, sustainable development.</w:t>
      </w:r>
    </w:p>
    <w:p w14:paraId="0B672F7C" w14:textId="549D474D" w:rsidR="0013512A" w:rsidRPr="00CA24BB" w:rsidRDefault="00EC57D9" w:rsidP="0074626D">
      <w:pPr>
        <w:pStyle w:val="NormalWeb"/>
        <w:ind w:left="709"/>
        <w:jc w:val="both"/>
        <w:rPr>
          <w:b/>
          <w:bCs/>
          <w:color w:val="000000" w:themeColor="text1"/>
        </w:rPr>
      </w:pPr>
      <w:r w:rsidRPr="00CA24BB">
        <w:rPr>
          <w:rStyle w:val="Strong"/>
          <w:b w:val="0"/>
          <w:bCs w:val="0"/>
          <w:color w:val="000000" w:themeColor="text1"/>
        </w:rPr>
        <w:t xml:space="preserve">The </w:t>
      </w:r>
      <w:proofErr w:type="spellStart"/>
      <w:r w:rsidRPr="00CA24BB">
        <w:rPr>
          <w:rStyle w:val="Strong"/>
          <w:b w:val="0"/>
          <w:bCs w:val="0"/>
          <w:color w:val="000000" w:themeColor="text1"/>
        </w:rPr>
        <w:t>Programme</w:t>
      </w:r>
      <w:proofErr w:type="spellEnd"/>
      <w:r w:rsidRPr="00CA24BB">
        <w:rPr>
          <w:rStyle w:val="Strong"/>
          <w:b w:val="0"/>
          <w:bCs w:val="0"/>
          <w:color w:val="000000" w:themeColor="text1"/>
        </w:rPr>
        <w:t xml:space="preserve"> contribute</w:t>
      </w:r>
      <w:r w:rsidR="00390EEB">
        <w:rPr>
          <w:rStyle w:val="Strong"/>
          <w:b w:val="0"/>
          <w:bCs w:val="0"/>
          <w:color w:val="000000" w:themeColor="text1"/>
        </w:rPr>
        <w:t>d</w:t>
      </w:r>
      <w:r w:rsidRPr="00CA24BB">
        <w:rPr>
          <w:rStyle w:val="Strong"/>
          <w:b w:val="0"/>
          <w:bCs w:val="0"/>
          <w:color w:val="000000" w:themeColor="text1"/>
        </w:rPr>
        <w:t xml:space="preserve"> to UNSDCF Outcome #1</w:t>
      </w:r>
      <w:r w:rsidR="00C53545">
        <w:rPr>
          <w:rStyle w:val="Strong"/>
          <w:b w:val="0"/>
          <w:bCs w:val="0"/>
          <w:color w:val="000000" w:themeColor="text1"/>
          <w:lang w:val="en-GB"/>
        </w:rPr>
        <w:t xml:space="preserve">, as well as with the </w:t>
      </w:r>
      <w:r w:rsidR="00C53545" w:rsidRPr="00E510C3">
        <w:rPr>
          <w:rStyle w:val="Strong"/>
          <w:b w:val="0"/>
          <w:bCs w:val="0"/>
          <w:color w:val="000000" w:themeColor="text1"/>
          <w:lang w:val="en-GB"/>
        </w:rPr>
        <w:t xml:space="preserve">UNDP </w:t>
      </w:r>
      <w:r w:rsidR="00C53545">
        <w:rPr>
          <w:rStyle w:val="Strong"/>
          <w:b w:val="0"/>
          <w:bCs w:val="0"/>
          <w:color w:val="000000" w:themeColor="text1"/>
          <w:lang w:val="en-GB"/>
        </w:rPr>
        <w:t xml:space="preserve">and FAO country programming frameworks </w:t>
      </w:r>
      <w:r w:rsidR="00C53545" w:rsidRPr="00E510C3">
        <w:rPr>
          <w:rStyle w:val="Strong"/>
          <w:b w:val="0"/>
          <w:bCs w:val="0"/>
          <w:color w:val="000000" w:themeColor="text1"/>
          <w:lang w:val="en-GB"/>
        </w:rPr>
        <w:t>priorities on gender-responsive rural transformation</w:t>
      </w:r>
      <w:r w:rsidR="00C53545">
        <w:rPr>
          <w:rStyle w:val="Strong"/>
          <w:b w:val="0"/>
          <w:bCs w:val="0"/>
          <w:color w:val="000000" w:themeColor="text1"/>
        </w:rPr>
        <w:t>:</w:t>
      </w:r>
    </w:p>
    <w:p w14:paraId="10956471" w14:textId="5F03EE1D" w:rsidR="0013512A" w:rsidRPr="00CA24BB" w:rsidRDefault="00EC57D9" w:rsidP="00E14ACD">
      <w:pPr>
        <w:pStyle w:val="NormalWeb"/>
        <w:numPr>
          <w:ilvl w:val="0"/>
          <w:numId w:val="60"/>
        </w:numPr>
        <w:spacing w:before="0" w:beforeAutospacing="0" w:after="0" w:afterAutospacing="0"/>
        <w:jc w:val="both"/>
        <w:rPr>
          <w:b/>
          <w:bCs/>
        </w:rPr>
      </w:pPr>
      <w:r w:rsidRPr="00CA24BB">
        <w:t xml:space="preserve">Through </w:t>
      </w:r>
      <w:r w:rsidR="0013512A" w:rsidRPr="00CA24BB">
        <w:t>inclusive, gender-responsive economic development</w:t>
      </w:r>
      <w:r w:rsidR="00624105" w:rsidRPr="00CA24BB">
        <w:t xml:space="preserve"> through </w:t>
      </w:r>
      <w:r w:rsidR="00624105" w:rsidRPr="00CA24BB">
        <w:rPr>
          <w:rStyle w:val="Strong"/>
          <w:b w:val="0"/>
          <w:bCs w:val="0"/>
        </w:rPr>
        <w:t xml:space="preserve">enhancing women’s economic </w:t>
      </w:r>
      <w:r w:rsidR="0074626D" w:rsidRPr="00CA24BB">
        <w:rPr>
          <w:rStyle w:val="Strong"/>
          <w:b w:val="0"/>
          <w:bCs w:val="0"/>
        </w:rPr>
        <w:t>empowerment.</w:t>
      </w:r>
    </w:p>
    <w:p w14:paraId="4EB89884" w14:textId="77777777" w:rsidR="00E14ACD" w:rsidRDefault="0013512A" w:rsidP="00E14ACD">
      <w:pPr>
        <w:pStyle w:val="NormalWeb"/>
        <w:numPr>
          <w:ilvl w:val="0"/>
          <w:numId w:val="60"/>
        </w:numPr>
        <w:spacing w:before="0" w:beforeAutospacing="0" w:after="0" w:afterAutospacing="0"/>
        <w:jc w:val="both"/>
      </w:pPr>
      <w:r w:rsidRPr="00CA24BB">
        <w:t>Build</w:t>
      </w:r>
      <w:r w:rsidR="00EC57D9" w:rsidRPr="00CA24BB">
        <w:t xml:space="preserve">ing on </w:t>
      </w:r>
      <w:r w:rsidRPr="00CA24BB">
        <w:t>capacities of public institutions to develop gender-responsive policies that support women’s entrepreneurship</w:t>
      </w:r>
      <w:r w:rsidR="00EC57D9" w:rsidRPr="00CA24BB">
        <w:t>.</w:t>
      </w:r>
    </w:p>
    <w:p w14:paraId="49609013" w14:textId="51AC013E" w:rsidR="0013512A" w:rsidRDefault="0013512A" w:rsidP="00E14ACD">
      <w:pPr>
        <w:pStyle w:val="NormalWeb"/>
        <w:numPr>
          <w:ilvl w:val="0"/>
          <w:numId w:val="60"/>
        </w:numPr>
        <w:spacing w:before="0" w:beforeAutospacing="0" w:after="0" w:afterAutospacing="0"/>
        <w:jc w:val="both"/>
      </w:pPr>
      <w:r w:rsidRPr="00CA24BB">
        <w:t>Integrat</w:t>
      </w:r>
      <w:r w:rsidR="00EC57D9" w:rsidRPr="00CA24BB">
        <w:t>ing</w:t>
      </w:r>
      <w:r w:rsidRPr="00CA24BB">
        <w:t xml:space="preserve"> green practices and circular economy principles into women’s businesse</w:t>
      </w:r>
      <w:r w:rsidR="00EC57D9" w:rsidRPr="00CA24BB">
        <w:t>s.</w:t>
      </w:r>
    </w:p>
    <w:p w14:paraId="71133F7F" w14:textId="77777777" w:rsidR="00E14ACD" w:rsidRDefault="00E14ACD" w:rsidP="00E14ACD">
      <w:pPr>
        <w:pStyle w:val="NormalWeb"/>
        <w:spacing w:before="0" w:beforeAutospacing="0" w:after="0" w:afterAutospacing="0"/>
        <w:ind w:left="720"/>
        <w:jc w:val="both"/>
      </w:pPr>
    </w:p>
    <w:p w14:paraId="1A5F03ED" w14:textId="77777777" w:rsidR="00D45F55" w:rsidRPr="00CA24BB" w:rsidRDefault="00D45F55" w:rsidP="00E14ACD">
      <w:pPr>
        <w:pStyle w:val="NormalWeb"/>
        <w:spacing w:before="0" w:beforeAutospacing="0" w:after="0" w:afterAutospacing="0"/>
        <w:ind w:left="720"/>
        <w:jc w:val="both"/>
      </w:pPr>
    </w:p>
    <w:p w14:paraId="2167F914" w14:textId="77777777" w:rsidR="00DE6E89" w:rsidRPr="00954264" w:rsidRDefault="00DE6E89" w:rsidP="00DE6E89">
      <w:pPr>
        <w:pStyle w:val="BodyText"/>
        <w:ind w:left="720"/>
        <w:jc w:val="both"/>
        <w:rPr>
          <w:rFonts w:ascii="Times New Roman" w:hAnsi="Times New Roman"/>
          <w:sz w:val="16"/>
        </w:rPr>
      </w:pPr>
    </w:p>
    <w:p w14:paraId="2CCB3395" w14:textId="77777777" w:rsidR="00AB0274" w:rsidRPr="007C14A5" w:rsidRDefault="00AB0274" w:rsidP="00AB0274">
      <w:pPr>
        <w:pStyle w:val="Heading1"/>
        <w:numPr>
          <w:ilvl w:val="0"/>
          <w:numId w:val="29"/>
        </w:numPr>
        <w:tabs>
          <w:tab w:val="clear" w:pos="1080"/>
          <w:tab w:val="left" w:pos="360"/>
        </w:tabs>
        <w:ind w:left="360" w:hanging="360"/>
        <w:jc w:val="left"/>
        <w:rPr>
          <w:rFonts w:ascii="Times New Roman" w:hAnsi="Times New Roman"/>
          <w:sz w:val="24"/>
          <w:szCs w:val="24"/>
          <w:lang w:val="en-US"/>
        </w:rPr>
      </w:pPr>
      <w:bookmarkStart w:id="2" w:name="_Toc249364486"/>
      <w:r w:rsidRPr="007C14A5">
        <w:rPr>
          <w:rFonts w:ascii="Times New Roman" w:hAnsi="Times New Roman"/>
          <w:sz w:val="24"/>
          <w:szCs w:val="24"/>
        </w:rPr>
        <w:t>Results</w:t>
      </w:r>
      <w:bookmarkEnd w:id="2"/>
      <w:r w:rsidRPr="007C14A5">
        <w:rPr>
          <w:rFonts w:ascii="Times New Roman" w:hAnsi="Times New Roman"/>
          <w:sz w:val="24"/>
          <w:szCs w:val="24"/>
        </w:rPr>
        <w:t xml:space="preserve"> </w:t>
      </w:r>
    </w:p>
    <w:p w14:paraId="35F82B7D" w14:textId="77777777" w:rsidR="00CE372B" w:rsidRPr="00CE372B" w:rsidRDefault="00CE372B" w:rsidP="00CE372B">
      <w:pPr>
        <w:pStyle w:val="BodyText"/>
        <w:ind w:left="720"/>
        <w:jc w:val="both"/>
        <w:rPr>
          <w:rFonts w:ascii="Times New Roman" w:hAnsi="Times New Roman"/>
          <w:b/>
          <w:bCs/>
          <w:sz w:val="24"/>
        </w:rPr>
      </w:pPr>
    </w:p>
    <w:p w14:paraId="6DE30325" w14:textId="6FAC0992" w:rsidR="00CE372B" w:rsidRPr="007A4F40" w:rsidRDefault="00CE372B" w:rsidP="00CE372B">
      <w:pPr>
        <w:pStyle w:val="BodyText"/>
        <w:ind w:left="720"/>
        <w:jc w:val="both"/>
        <w:rPr>
          <w:rFonts w:ascii="Times New Roman" w:hAnsi="Times New Roman"/>
          <w:b/>
          <w:bCs/>
          <w:color w:val="000000" w:themeColor="text1"/>
          <w:sz w:val="24"/>
        </w:rPr>
      </w:pPr>
      <w:r w:rsidRPr="007A4F40">
        <w:rPr>
          <w:rFonts w:ascii="Times New Roman" w:hAnsi="Times New Roman"/>
          <w:b/>
          <w:bCs/>
          <w:color w:val="000000" w:themeColor="text1"/>
          <w:sz w:val="24"/>
        </w:rPr>
        <w:t>Progress Made Towards Cooperation Framework Outcome 1:</w:t>
      </w:r>
    </w:p>
    <w:p w14:paraId="38FCA74A" w14:textId="77777777" w:rsidR="00CE372B" w:rsidRPr="007B22FE" w:rsidRDefault="00CE372B" w:rsidP="00CE372B">
      <w:pPr>
        <w:pStyle w:val="BodyText"/>
        <w:ind w:left="720"/>
        <w:jc w:val="both"/>
        <w:rPr>
          <w:rFonts w:ascii="Times New Roman" w:hAnsi="Times New Roman"/>
          <w:sz w:val="24"/>
          <w:highlight w:val="yellow"/>
        </w:rPr>
      </w:pPr>
    </w:p>
    <w:p w14:paraId="0847AA8D" w14:textId="3A2C5AA2" w:rsidR="009142BA" w:rsidRPr="00CA24BB" w:rsidRDefault="00CE372B" w:rsidP="00CE372B">
      <w:pPr>
        <w:pStyle w:val="BodyText"/>
        <w:ind w:left="720"/>
        <w:jc w:val="both"/>
        <w:rPr>
          <w:rFonts w:ascii="Times New Roman" w:hAnsi="Times New Roman"/>
          <w:sz w:val="24"/>
        </w:rPr>
      </w:pPr>
      <w:r w:rsidRPr="00CA24BB">
        <w:rPr>
          <w:rFonts w:ascii="Times New Roman" w:hAnsi="Times New Roman"/>
          <w:sz w:val="24"/>
        </w:rPr>
        <w:t xml:space="preserve">The </w:t>
      </w:r>
      <w:proofErr w:type="spellStart"/>
      <w:r w:rsidRPr="00CA24BB">
        <w:rPr>
          <w:rFonts w:ascii="Times New Roman" w:hAnsi="Times New Roman"/>
          <w:sz w:val="24"/>
        </w:rPr>
        <w:t>Programme</w:t>
      </w:r>
      <w:proofErr w:type="spellEnd"/>
      <w:r w:rsidRPr="00CA24BB">
        <w:rPr>
          <w:rFonts w:ascii="Times New Roman" w:hAnsi="Times New Roman"/>
          <w:sz w:val="24"/>
        </w:rPr>
        <w:t xml:space="preserve"> has made significant progress in relation to Cooperation Framework Outcome 1</w:t>
      </w:r>
      <w:r w:rsidR="00451CB5" w:rsidRPr="00CA24BB">
        <w:rPr>
          <w:rFonts w:ascii="Times New Roman" w:hAnsi="Times New Roman"/>
          <w:sz w:val="24"/>
        </w:rPr>
        <w:t xml:space="preserve"> and</w:t>
      </w:r>
      <w:r w:rsidRPr="00CA24BB">
        <w:rPr>
          <w:rFonts w:ascii="Times New Roman" w:hAnsi="Times New Roman"/>
          <w:sz w:val="24"/>
        </w:rPr>
        <w:t xml:space="preserve"> </w:t>
      </w:r>
      <w:r w:rsidR="00451CB5" w:rsidRPr="00CA24BB">
        <w:rPr>
          <w:rFonts w:ascii="Times New Roman" w:hAnsi="Times New Roman"/>
          <w:sz w:val="24"/>
        </w:rPr>
        <w:t>t</w:t>
      </w:r>
      <w:r w:rsidRPr="00CA24BB">
        <w:rPr>
          <w:rFonts w:ascii="Times New Roman" w:hAnsi="Times New Roman"/>
          <w:sz w:val="24"/>
        </w:rPr>
        <w:t xml:space="preserve">he key outputs outlined in the Project Document and Annual Work Plan (AWP) have been </w:t>
      </w:r>
      <w:r w:rsidRPr="00CA24BB">
        <w:rPr>
          <w:rFonts w:ascii="Times New Roman" w:hAnsi="Times New Roman"/>
          <w:sz w:val="24"/>
        </w:rPr>
        <w:lastRenderedPageBreak/>
        <w:t xml:space="preserve">successfully achieved, particularly in enhancing </w:t>
      </w:r>
      <w:r w:rsidR="004207F5" w:rsidRPr="00CA24BB">
        <w:rPr>
          <w:rFonts w:ascii="Times New Roman" w:hAnsi="Times New Roman"/>
          <w:sz w:val="24"/>
        </w:rPr>
        <w:t>gender responsive</w:t>
      </w:r>
      <w:r w:rsidRPr="00CA24BB">
        <w:rPr>
          <w:rFonts w:ascii="Times New Roman" w:hAnsi="Times New Roman"/>
          <w:sz w:val="24"/>
        </w:rPr>
        <w:t xml:space="preserve"> </w:t>
      </w:r>
      <w:r w:rsidR="004207F5" w:rsidRPr="00CA24BB">
        <w:rPr>
          <w:rFonts w:ascii="Times New Roman" w:hAnsi="Times New Roman"/>
          <w:sz w:val="24"/>
        </w:rPr>
        <w:t xml:space="preserve">and inclusive </w:t>
      </w:r>
      <w:r w:rsidRPr="00CA24BB">
        <w:rPr>
          <w:rFonts w:ascii="Times New Roman" w:hAnsi="Times New Roman"/>
          <w:sz w:val="24"/>
        </w:rPr>
        <w:t xml:space="preserve">economic transformation, </w:t>
      </w:r>
      <w:r w:rsidR="004207F5" w:rsidRPr="00CA24BB">
        <w:rPr>
          <w:rFonts w:ascii="Times New Roman" w:hAnsi="Times New Roman"/>
          <w:sz w:val="24"/>
        </w:rPr>
        <w:t>as well as innovative and sustainable policies to support women’s economic empowerment</w:t>
      </w:r>
      <w:r w:rsidR="004F165D" w:rsidRPr="00CA24BB">
        <w:rPr>
          <w:rFonts w:ascii="Times New Roman" w:hAnsi="Times New Roman"/>
          <w:sz w:val="24"/>
        </w:rPr>
        <w:t xml:space="preserve">. </w:t>
      </w:r>
      <w:r w:rsidR="00B275BB">
        <w:rPr>
          <w:rFonts w:ascii="Times New Roman" w:hAnsi="Times New Roman"/>
          <w:sz w:val="24"/>
        </w:rPr>
        <w:t>An i</w:t>
      </w:r>
      <w:r w:rsidR="004F165D" w:rsidRPr="00CA24BB">
        <w:rPr>
          <w:rFonts w:ascii="Times New Roman" w:hAnsi="Times New Roman"/>
          <w:sz w:val="24"/>
        </w:rPr>
        <w:t xml:space="preserve">nitial needs assessment of institutional capacities </w:t>
      </w:r>
      <w:r w:rsidR="0074626D" w:rsidRPr="00CA24BB">
        <w:rPr>
          <w:rFonts w:ascii="Times New Roman" w:hAnsi="Times New Roman"/>
          <w:sz w:val="24"/>
        </w:rPr>
        <w:t>has</w:t>
      </w:r>
      <w:r w:rsidR="004F165D" w:rsidRPr="00CA24BB">
        <w:rPr>
          <w:rFonts w:ascii="Times New Roman" w:hAnsi="Times New Roman"/>
          <w:sz w:val="24"/>
        </w:rPr>
        <w:t xml:space="preserve"> been </w:t>
      </w:r>
      <w:r w:rsidR="0074626D" w:rsidRPr="00CA24BB">
        <w:rPr>
          <w:rFonts w:ascii="Times New Roman" w:hAnsi="Times New Roman"/>
          <w:sz w:val="24"/>
        </w:rPr>
        <w:t>analyzed</w:t>
      </w:r>
      <w:r w:rsidR="004F165D" w:rsidRPr="00CA24BB">
        <w:rPr>
          <w:rFonts w:ascii="Times New Roman" w:hAnsi="Times New Roman"/>
          <w:sz w:val="24"/>
        </w:rPr>
        <w:t xml:space="preserve"> </w:t>
      </w:r>
      <w:r w:rsidR="00B275BB">
        <w:rPr>
          <w:rFonts w:ascii="Times New Roman" w:hAnsi="Times New Roman"/>
          <w:sz w:val="24"/>
        </w:rPr>
        <w:t>and informed on the next steps</w:t>
      </w:r>
      <w:r w:rsidR="004F165D" w:rsidRPr="00CA24BB">
        <w:rPr>
          <w:rFonts w:ascii="Times New Roman" w:hAnsi="Times New Roman"/>
          <w:sz w:val="24"/>
        </w:rPr>
        <w:t>.</w:t>
      </w:r>
      <w:r w:rsidR="00DF181F" w:rsidRPr="00CA24BB">
        <w:rPr>
          <w:rFonts w:ascii="Times New Roman" w:hAnsi="Times New Roman"/>
          <w:sz w:val="24"/>
        </w:rPr>
        <w:t xml:space="preserve"> </w:t>
      </w:r>
    </w:p>
    <w:p w14:paraId="3AAA62F5" w14:textId="77777777" w:rsidR="009142BA" w:rsidRPr="00CA24BB" w:rsidRDefault="009142BA" w:rsidP="00CE372B">
      <w:pPr>
        <w:pStyle w:val="BodyText"/>
        <w:ind w:left="720"/>
        <w:jc w:val="both"/>
        <w:rPr>
          <w:rFonts w:ascii="Times New Roman" w:hAnsi="Times New Roman"/>
          <w:sz w:val="24"/>
        </w:rPr>
      </w:pPr>
    </w:p>
    <w:p w14:paraId="2D8D0B1B" w14:textId="77777777" w:rsidR="002960CD" w:rsidRPr="00CA24BB" w:rsidRDefault="002960CD" w:rsidP="002960CD">
      <w:pPr>
        <w:pStyle w:val="BodyText"/>
        <w:ind w:left="720"/>
        <w:jc w:val="both"/>
        <w:rPr>
          <w:rFonts w:ascii="Times New Roman" w:hAnsi="Times New Roman"/>
          <w:sz w:val="24"/>
        </w:rPr>
      </w:pPr>
      <w:r w:rsidRPr="003011E5">
        <w:rPr>
          <w:rFonts w:ascii="Times New Roman" w:hAnsi="Times New Roman"/>
          <w:sz w:val="24"/>
        </w:rPr>
        <w:t>As of 2023, the Gender Equality Index scores indicate positive changes in all three dimensions</w:t>
      </w:r>
      <w:r w:rsidRPr="003011E5">
        <w:rPr>
          <w:rStyle w:val="FootnoteReference"/>
          <w:rFonts w:ascii="Times New Roman" w:hAnsi="Times New Roman"/>
          <w:sz w:val="24"/>
        </w:rPr>
        <w:footnoteReference w:id="9"/>
      </w:r>
      <w:r w:rsidRPr="003011E5">
        <w:rPr>
          <w:rFonts w:ascii="Times New Roman" w:hAnsi="Times New Roman"/>
          <w:sz w:val="24"/>
        </w:rPr>
        <w:t>. The money dimension improved to 61.9, compared to 59.7 in 2019, reflecting a notable increase in women’s economic empowerment. The time dimension rose to 58.9 from 52.7 in 2019, showing progress in reducing the unequal distribution of unpaid care work between genders. Additionally, the work dimension increased to 70.7, up from 65.2 in 2019, indicating better participation of women in the labor market and leadership roles. Overall, the GEI increased to 59.3 in 2023, a marked improvement from 55 in 2019, demonstrating a positive trend in advancing gender equality.</w:t>
      </w:r>
    </w:p>
    <w:p w14:paraId="124697C8" w14:textId="77777777" w:rsidR="007B22FE" w:rsidRPr="00CA24BB" w:rsidRDefault="007B22FE" w:rsidP="004207F5">
      <w:pPr>
        <w:pStyle w:val="BodyText"/>
        <w:jc w:val="both"/>
        <w:rPr>
          <w:rFonts w:ascii="Times New Roman" w:hAnsi="Times New Roman"/>
          <w:b/>
          <w:bCs/>
          <w:sz w:val="24"/>
        </w:rPr>
      </w:pPr>
    </w:p>
    <w:p w14:paraId="249A1F1A" w14:textId="66D0B28C" w:rsidR="00CE3E52" w:rsidRPr="00CA24BB" w:rsidRDefault="007B22FE" w:rsidP="00794CDB">
      <w:pPr>
        <w:pStyle w:val="BodyText"/>
        <w:ind w:left="720"/>
        <w:jc w:val="both"/>
        <w:rPr>
          <w:rFonts w:ascii="Times New Roman" w:hAnsi="Times New Roman"/>
          <w:sz w:val="24"/>
        </w:rPr>
      </w:pPr>
      <w:r w:rsidRPr="00CA24BB">
        <w:rPr>
          <w:rFonts w:ascii="Times New Roman" w:hAnsi="Times New Roman"/>
          <w:sz w:val="24"/>
        </w:rPr>
        <w:t xml:space="preserve">The </w:t>
      </w:r>
      <w:r w:rsidR="00FE52A5">
        <w:rPr>
          <w:rFonts w:ascii="Times New Roman" w:hAnsi="Times New Roman"/>
          <w:sz w:val="24"/>
        </w:rPr>
        <w:t>EmpowHer</w:t>
      </w:r>
      <w:r w:rsidRPr="00CA24BB">
        <w:rPr>
          <w:rFonts w:ascii="Times New Roman" w:hAnsi="Times New Roman"/>
          <w:sz w:val="24"/>
        </w:rPr>
        <w:t xml:space="preserve"> </w:t>
      </w:r>
      <w:proofErr w:type="spellStart"/>
      <w:r w:rsidRPr="00CA24BB">
        <w:rPr>
          <w:rFonts w:ascii="Times New Roman" w:hAnsi="Times New Roman"/>
          <w:sz w:val="24"/>
        </w:rPr>
        <w:t>Programme</w:t>
      </w:r>
      <w:proofErr w:type="spellEnd"/>
      <w:r w:rsidRPr="00CA24BB">
        <w:rPr>
          <w:rFonts w:ascii="Times New Roman" w:hAnsi="Times New Roman"/>
          <w:sz w:val="24"/>
        </w:rPr>
        <w:t xml:space="preserve"> has made significant progress in fostering innovative, gender-responsive, and inclusive economic development in Montenegro's northern municipalities of </w:t>
      </w:r>
      <w:proofErr w:type="spellStart"/>
      <w:r w:rsidRPr="00CA24BB">
        <w:rPr>
          <w:rFonts w:ascii="Times New Roman" w:hAnsi="Times New Roman"/>
          <w:sz w:val="24"/>
        </w:rPr>
        <w:t>Berane</w:t>
      </w:r>
      <w:proofErr w:type="spellEnd"/>
      <w:r w:rsidRPr="00CA24BB">
        <w:rPr>
          <w:rFonts w:ascii="Times New Roman" w:hAnsi="Times New Roman"/>
          <w:sz w:val="24"/>
        </w:rPr>
        <w:t xml:space="preserve">, </w:t>
      </w:r>
      <w:proofErr w:type="spellStart"/>
      <w:r w:rsidRPr="00CA24BB">
        <w:rPr>
          <w:rFonts w:ascii="Times New Roman" w:hAnsi="Times New Roman"/>
          <w:sz w:val="24"/>
        </w:rPr>
        <w:t>Bijelo</w:t>
      </w:r>
      <w:proofErr w:type="spellEnd"/>
      <w:r w:rsidRPr="00CA24BB">
        <w:rPr>
          <w:rFonts w:ascii="Times New Roman" w:hAnsi="Times New Roman"/>
          <w:sz w:val="24"/>
        </w:rPr>
        <w:t xml:space="preserve"> Polje, and Plav</w:t>
      </w:r>
      <w:r w:rsidR="00794CDB" w:rsidRPr="00CA24BB">
        <w:rPr>
          <w:rFonts w:ascii="Times New Roman" w:hAnsi="Times New Roman"/>
          <w:sz w:val="24"/>
        </w:rPr>
        <w:t xml:space="preserve">, through </w:t>
      </w:r>
      <w:r w:rsidR="00CE3E52" w:rsidRPr="00CA24BB">
        <w:rPr>
          <w:rFonts w:ascii="Times New Roman" w:hAnsi="Times New Roman"/>
          <w:sz w:val="24"/>
        </w:rPr>
        <w:t xml:space="preserve">empowering rural women by enhancing their capabilities in </w:t>
      </w:r>
      <w:r w:rsidR="007C0D34" w:rsidRPr="00CA24BB">
        <w:rPr>
          <w:rFonts w:ascii="Times New Roman" w:hAnsi="Times New Roman"/>
          <w:sz w:val="24"/>
        </w:rPr>
        <w:t xml:space="preserve">digital literacy, </w:t>
      </w:r>
      <w:r w:rsidR="00CE3E52" w:rsidRPr="00CA24BB">
        <w:rPr>
          <w:rFonts w:ascii="Times New Roman" w:hAnsi="Times New Roman"/>
          <w:sz w:val="24"/>
        </w:rPr>
        <w:t xml:space="preserve">business development, green innovation, and improving access to financing. This initiative plays a crucial role in fostering sustainable economic growth in rural communities, leveraging comprehensive data from key resources such as </w:t>
      </w:r>
      <w:proofErr w:type="gramStart"/>
      <w:r w:rsidR="00CE3E52" w:rsidRPr="00CA24BB">
        <w:rPr>
          <w:rFonts w:ascii="Times New Roman" w:hAnsi="Times New Roman"/>
          <w:sz w:val="24"/>
        </w:rPr>
        <w:t xml:space="preserve">the </w:t>
      </w:r>
      <w:r w:rsidR="00CE3E52" w:rsidRPr="00DC0937">
        <w:rPr>
          <w:rFonts w:ascii="Times New Roman" w:hAnsi="Times New Roman"/>
          <w:b/>
          <w:bCs/>
          <w:sz w:val="24"/>
        </w:rPr>
        <w:t>Research</w:t>
      </w:r>
      <w:proofErr w:type="gramEnd"/>
      <w:r w:rsidR="00CE3E52" w:rsidRPr="00DC0937">
        <w:rPr>
          <w:rFonts w:ascii="Times New Roman" w:hAnsi="Times New Roman"/>
          <w:b/>
          <w:bCs/>
          <w:sz w:val="24"/>
        </w:rPr>
        <w:t xml:space="preserve"> on Perceptions and Attitudes of Citizens on Gender Equality and the Census on Agricultural Households</w:t>
      </w:r>
      <w:r w:rsidR="00CE3E52" w:rsidRPr="00CA24BB">
        <w:rPr>
          <w:rFonts w:ascii="Times New Roman" w:hAnsi="Times New Roman"/>
          <w:sz w:val="24"/>
        </w:rPr>
        <w:t xml:space="preserve">. By utilizing this data, the </w:t>
      </w:r>
      <w:proofErr w:type="spellStart"/>
      <w:r w:rsidR="00CE3E52" w:rsidRPr="00CA24BB">
        <w:rPr>
          <w:rFonts w:ascii="Times New Roman" w:hAnsi="Times New Roman"/>
          <w:sz w:val="24"/>
        </w:rPr>
        <w:t>programme</w:t>
      </w:r>
      <w:proofErr w:type="spellEnd"/>
      <w:r w:rsidR="00CE3E52" w:rsidRPr="00CA24BB">
        <w:rPr>
          <w:rFonts w:ascii="Times New Roman" w:hAnsi="Times New Roman"/>
          <w:sz w:val="24"/>
        </w:rPr>
        <w:t xml:space="preserve"> has gained valuable insights into the specific needs of women in these northern municipalities, enabling the creation of targeted opportunities for networking, learning, and active participation.</w:t>
      </w:r>
    </w:p>
    <w:p w14:paraId="47A7EEBA" w14:textId="77777777" w:rsidR="00CE3E52" w:rsidRPr="00CA24BB" w:rsidRDefault="00CE3E52" w:rsidP="00CE3E52">
      <w:pPr>
        <w:pStyle w:val="BodyText"/>
        <w:ind w:left="720"/>
        <w:jc w:val="both"/>
        <w:rPr>
          <w:rFonts w:ascii="Times New Roman" w:hAnsi="Times New Roman"/>
          <w:sz w:val="24"/>
        </w:rPr>
      </w:pPr>
    </w:p>
    <w:p w14:paraId="107E3DF3" w14:textId="43154C2B" w:rsidR="00CE3E52" w:rsidRPr="00CA24BB" w:rsidRDefault="00CE3E52" w:rsidP="00CE3E52">
      <w:pPr>
        <w:pStyle w:val="BodyText"/>
        <w:ind w:left="720"/>
        <w:jc w:val="both"/>
        <w:rPr>
          <w:rFonts w:ascii="Times New Roman" w:hAnsi="Times New Roman"/>
          <w:sz w:val="24"/>
        </w:rPr>
      </w:pPr>
      <w:r w:rsidRPr="00CA24BB">
        <w:rPr>
          <w:rFonts w:ascii="Times New Roman" w:hAnsi="Times New Roman"/>
          <w:sz w:val="24"/>
        </w:rPr>
        <w:t xml:space="preserve">Efforts are focused on establishing a collaborative ecosystem that not only supports rural women entrepreneurs but also promotes inclusive, green growth. Through this initiative, rural women </w:t>
      </w:r>
      <w:r w:rsidR="00DC0937">
        <w:rPr>
          <w:rFonts w:ascii="Times New Roman" w:hAnsi="Times New Roman"/>
          <w:sz w:val="24"/>
        </w:rPr>
        <w:t xml:space="preserve">have been </w:t>
      </w:r>
      <w:r w:rsidRPr="00CA24BB">
        <w:rPr>
          <w:rFonts w:ascii="Times New Roman" w:hAnsi="Times New Roman"/>
          <w:sz w:val="24"/>
        </w:rPr>
        <w:t xml:space="preserve">equipped with the essential skills, tools, and resources required to enhance their livelihoods and socio-economic standing. Special emphasis </w:t>
      </w:r>
      <w:r w:rsidR="007C5ABF">
        <w:rPr>
          <w:rFonts w:ascii="Times New Roman" w:hAnsi="Times New Roman"/>
          <w:sz w:val="24"/>
        </w:rPr>
        <w:t xml:space="preserve">was </w:t>
      </w:r>
      <w:r w:rsidRPr="00CA24BB">
        <w:rPr>
          <w:rFonts w:ascii="Times New Roman" w:hAnsi="Times New Roman"/>
          <w:sz w:val="24"/>
        </w:rPr>
        <w:t>placed on</w:t>
      </w:r>
      <w:r w:rsidR="006344AD" w:rsidRPr="00CA24BB">
        <w:rPr>
          <w:rFonts w:ascii="Times New Roman" w:hAnsi="Times New Roman"/>
          <w:sz w:val="24"/>
        </w:rPr>
        <w:t xml:space="preserve"> </w:t>
      </w:r>
      <w:r w:rsidR="00F41FDA" w:rsidRPr="00CA24BB">
        <w:rPr>
          <w:rFonts w:ascii="Times New Roman" w:hAnsi="Times New Roman"/>
          <w:sz w:val="24"/>
        </w:rPr>
        <w:t xml:space="preserve">agri-food systems and </w:t>
      </w:r>
      <w:r w:rsidRPr="00CA24BB">
        <w:rPr>
          <w:rFonts w:ascii="Times New Roman" w:hAnsi="Times New Roman"/>
          <w:sz w:val="24"/>
        </w:rPr>
        <w:t xml:space="preserve">fostering green rural tourism in the municipalities of </w:t>
      </w:r>
      <w:proofErr w:type="spellStart"/>
      <w:r w:rsidRPr="00CA24BB">
        <w:rPr>
          <w:rFonts w:ascii="Times New Roman" w:hAnsi="Times New Roman"/>
          <w:sz w:val="24"/>
        </w:rPr>
        <w:t>Berane</w:t>
      </w:r>
      <w:proofErr w:type="spellEnd"/>
      <w:r w:rsidRPr="00CA24BB">
        <w:rPr>
          <w:rFonts w:ascii="Times New Roman" w:hAnsi="Times New Roman"/>
          <w:sz w:val="24"/>
        </w:rPr>
        <w:t xml:space="preserve">, </w:t>
      </w:r>
      <w:proofErr w:type="spellStart"/>
      <w:r w:rsidRPr="00CA24BB">
        <w:rPr>
          <w:rFonts w:ascii="Times New Roman" w:hAnsi="Times New Roman"/>
          <w:sz w:val="24"/>
        </w:rPr>
        <w:t>Bijelo</w:t>
      </w:r>
      <w:proofErr w:type="spellEnd"/>
      <w:r w:rsidRPr="00CA24BB">
        <w:rPr>
          <w:rFonts w:ascii="Times New Roman" w:hAnsi="Times New Roman"/>
          <w:sz w:val="24"/>
        </w:rPr>
        <w:t xml:space="preserve"> Polje, and Plav, ensuring that the economic potential of these sectors is fully realized.</w:t>
      </w:r>
    </w:p>
    <w:p w14:paraId="561B47BA" w14:textId="77777777" w:rsidR="00CE3E52" w:rsidRPr="00CA24BB" w:rsidRDefault="00CE3E52" w:rsidP="00CE3E52">
      <w:pPr>
        <w:pStyle w:val="BodyText"/>
        <w:ind w:left="720"/>
        <w:jc w:val="both"/>
        <w:rPr>
          <w:rFonts w:ascii="Times New Roman" w:hAnsi="Times New Roman"/>
          <w:sz w:val="24"/>
        </w:rPr>
      </w:pPr>
    </w:p>
    <w:p w14:paraId="5EAACD59" w14:textId="79392943" w:rsidR="005F235B" w:rsidRDefault="00CE3E52" w:rsidP="00AF4B4D">
      <w:pPr>
        <w:pStyle w:val="BodyText"/>
        <w:ind w:left="720"/>
        <w:jc w:val="both"/>
        <w:rPr>
          <w:rFonts w:ascii="Times New Roman" w:hAnsi="Times New Roman"/>
          <w:sz w:val="24"/>
        </w:rPr>
      </w:pPr>
      <w:r w:rsidRPr="00CA24BB">
        <w:rPr>
          <w:rFonts w:ascii="Times New Roman" w:hAnsi="Times New Roman"/>
          <w:sz w:val="24"/>
        </w:rPr>
        <w:t xml:space="preserve">UNDP </w:t>
      </w:r>
      <w:r w:rsidR="00F41FDA" w:rsidRPr="00CA24BB">
        <w:rPr>
          <w:rFonts w:ascii="Times New Roman" w:hAnsi="Times New Roman"/>
          <w:sz w:val="24"/>
        </w:rPr>
        <w:t xml:space="preserve">and FAO </w:t>
      </w:r>
      <w:r w:rsidRPr="00CA24BB">
        <w:rPr>
          <w:rFonts w:ascii="Times New Roman" w:hAnsi="Times New Roman"/>
          <w:sz w:val="24"/>
        </w:rPr>
        <w:t>continue</w:t>
      </w:r>
      <w:r w:rsidR="00103446">
        <w:rPr>
          <w:rFonts w:ascii="Times New Roman" w:hAnsi="Times New Roman"/>
          <w:sz w:val="24"/>
        </w:rPr>
        <w:t>d</w:t>
      </w:r>
      <w:r w:rsidRPr="00CA24BB">
        <w:rPr>
          <w:rFonts w:ascii="Times New Roman" w:hAnsi="Times New Roman"/>
          <w:sz w:val="24"/>
        </w:rPr>
        <w:t xml:space="preserve"> to work with local governments to establish robust support systems, where efforts are underway to build foundational infrastructure that will sustain the empowerment of rural women in the long term. These initiatives are </w:t>
      </w:r>
      <w:r w:rsidR="004F165D" w:rsidRPr="00CA24BB">
        <w:rPr>
          <w:rFonts w:ascii="Times New Roman" w:hAnsi="Times New Roman"/>
          <w:sz w:val="24"/>
        </w:rPr>
        <w:t>tailored</w:t>
      </w:r>
      <w:r w:rsidRPr="00CA24BB">
        <w:rPr>
          <w:rFonts w:ascii="Times New Roman" w:hAnsi="Times New Roman"/>
          <w:sz w:val="24"/>
        </w:rPr>
        <w:t xml:space="preserve"> to significantly contribute to the economic diversification of these regions, capitalizing on underutilized sectors such as agriculture and tourism, where there is untapped potential for growth. Through the continued success of this initiative</w:t>
      </w:r>
      <w:r w:rsidR="00DE1BE8" w:rsidRPr="00CA24BB">
        <w:rPr>
          <w:rFonts w:ascii="Times New Roman" w:hAnsi="Times New Roman"/>
          <w:sz w:val="24"/>
        </w:rPr>
        <w:t>,</w:t>
      </w:r>
      <w:r w:rsidRPr="00CA24BB">
        <w:rPr>
          <w:rFonts w:ascii="Times New Roman" w:hAnsi="Times New Roman"/>
          <w:sz w:val="24"/>
        </w:rPr>
        <w:t xml:space="preserve"> investing in rural women </w:t>
      </w:r>
      <w:r w:rsidR="00DE1BE8" w:rsidRPr="00CA24BB">
        <w:rPr>
          <w:rFonts w:ascii="Times New Roman" w:hAnsi="Times New Roman"/>
          <w:sz w:val="24"/>
        </w:rPr>
        <w:t>presents</w:t>
      </w:r>
      <w:r w:rsidRPr="00CA24BB">
        <w:rPr>
          <w:rFonts w:ascii="Times New Roman" w:hAnsi="Times New Roman"/>
          <w:sz w:val="24"/>
        </w:rPr>
        <w:t xml:space="preserve"> a strategic investment in the future economic prosperity of Montenegro.</w:t>
      </w:r>
    </w:p>
    <w:p w14:paraId="0CD7DB3F" w14:textId="77777777" w:rsidR="00D65876" w:rsidRPr="00AF4B4D" w:rsidRDefault="00D65876" w:rsidP="00AF4B4D">
      <w:pPr>
        <w:pStyle w:val="BodyText"/>
        <w:ind w:left="720"/>
        <w:jc w:val="both"/>
        <w:rPr>
          <w:rFonts w:ascii="Times New Roman" w:hAnsi="Times New Roman"/>
          <w:sz w:val="24"/>
        </w:rPr>
      </w:pPr>
    </w:p>
    <w:p w14:paraId="0586ADF8" w14:textId="32F75E28" w:rsidR="005F76F8" w:rsidRPr="005F76F8" w:rsidRDefault="005F235B" w:rsidP="005F235B">
      <w:pPr>
        <w:pStyle w:val="BodyText"/>
        <w:ind w:left="720"/>
        <w:jc w:val="both"/>
        <w:rPr>
          <w:rFonts w:ascii="Times New Roman" w:hAnsi="Times New Roman"/>
          <w:sz w:val="24"/>
        </w:rPr>
      </w:pPr>
      <w:r w:rsidRPr="007A4F40">
        <w:rPr>
          <w:rFonts w:ascii="Times New Roman" w:hAnsi="Times New Roman"/>
          <w:sz w:val="24"/>
        </w:rPr>
        <w:t>The project continue</w:t>
      </w:r>
      <w:r w:rsidR="00103446">
        <w:rPr>
          <w:rFonts w:ascii="Times New Roman" w:hAnsi="Times New Roman"/>
          <w:sz w:val="24"/>
        </w:rPr>
        <w:t>d</w:t>
      </w:r>
      <w:r w:rsidRPr="007A4F40">
        <w:rPr>
          <w:rFonts w:ascii="Times New Roman" w:hAnsi="Times New Roman"/>
          <w:sz w:val="24"/>
        </w:rPr>
        <w:t xml:space="preserve"> to progress through </w:t>
      </w:r>
      <w:r w:rsidRPr="007A4F40">
        <w:rPr>
          <w:rFonts w:ascii="Times New Roman" w:hAnsi="Times New Roman"/>
          <w:b/>
          <w:bCs/>
          <w:i/>
          <w:iCs/>
          <w:sz w:val="24"/>
        </w:rPr>
        <w:t>three mutually reinforcing components</w:t>
      </w:r>
      <w:r w:rsidRPr="007A4F40">
        <w:rPr>
          <w:rFonts w:ascii="Times New Roman" w:hAnsi="Times New Roman"/>
          <w:sz w:val="24"/>
        </w:rPr>
        <w:t>, designed to maximize its impact on rural women and communities. Guided by key principles, including results-based management, human rights, capacity development, digital transformation, and environment-friendly interventions, the program is bringing added value to partners regarding human-centered policy design and gender equality. This work contribute</w:t>
      </w:r>
      <w:r w:rsidR="0011318D">
        <w:rPr>
          <w:rFonts w:ascii="Times New Roman" w:hAnsi="Times New Roman"/>
          <w:sz w:val="24"/>
        </w:rPr>
        <w:t>d</w:t>
      </w:r>
      <w:r w:rsidRPr="007A4F40">
        <w:rPr>
          <w:rFonts w:ascii="Times New Roman" w:hAnsi="Times New Roman"/>
          <w:sz w:val="24"/>
        </w:rPr>
        <w:t xml:space="preserve"> to UNSDCF goal #1, aiming for improved management of natural resources and increasingly innovative, gender-responsive, and climate-resilient economic development for all, especially the vulnerable, by 2027.</w:t>
      </w:r>
    </w:p>
    <w:p w14:paraId="77B7C1F3" w14:textId="77777777" w:rsidR="00AD1812" w:rsidRDefault="00AD1812" w:rsidP="00E14ACD">
      <w:pPr>
        <w:pStyle w:val="BodyText"/>
        <w:jc w:val="both"/>
        <w:rPr>
          <w:rFonts w:ascii="Times New Roman" w:hAnsi="Times New Roman" w:cs="Times New Roman"/>
          <w:sz w:val="24"/>
          <w:szCs w:val="24"/>
        </w:rPr>
      </w:pPr>
    </w:p>
    <w:p w14:paraId="588ACBEA" w14:textId="77777777" w:rsidR="00FA6787" w:rsidRPr="007C14A5" w:rsidRDefault="00FA6787" w:rsidP="00E14ACD">
      <w:pPr>
        <w:pStyle w:val="BodyText"/>
        <w:jc w:val="both"/>
        <w:rPr>
          <w:rFonts w:ascii="Times New Roman" w:hAnsi="Times New Roman"/>
          <w:sz w:val="24"/>
        </w:rPr>
      </w:pPr>
    </w:p>
    <w:p w14:paraId="2894B805" w14:textId="77777777" w:rsidR="00E14ACD" w:rsidRDefault="00E14ACD" w:rsidP="00E14ACD">
      <w:pPr>
        <w:pStyle w:val="BodyText"/>
        <w:ind w:left="720"/>
        <w:jc w:val="both"/>
        <w:rPr>
          <w:rFonts w:ascii="Times New Roman" w:hAnsi="Times New Roman" w:cs="Times New Roman"/>
          <w:sz w:val="24"/>
          <w:szCs w:val="24"/>
        </w:rPr>
      </w:pPr>
    </w:p>
    <w:p w14:paraId="3E16DC4B" w14:textId="77777777" w:rsidR="00976390" w:rsidRDefault="00976390" w:rsidP="000C2AA4">
      <w:pPr>
        <w:pStyle w:val="BodyText"/>
        <w:ind w:left="720"/>
        <w:jc w:val="both"/>
        <w:rPr>
          <w:rFonts w:ascii="Times New Roman" w:hAnsi="Times New Roman" w:cs="Times New Roman"/>
          <w:b/>
          <w:bCs/>
          <w:sz w:val="24"/>
          <w:szCs w:val="24"/>
        </w:rPr>
      </w:pPr>
    </w:p>
    <w:p w14:paraId="20B73B1D" w14:textId="34534490" w:rsidR="000C2AA4" w:rsidRDefault="007A4F40" w:rsidP="000C2AA4">
      <w:pPr>
        <w:pStyle w:val="BodyText"/>
        <w:ind w:left="720"/>
        <w:jc w:val="both"/>
        <w:rPr>
          <w:rFonts w:ascii="Times New Roman" w:hAnsi="Times New Roman" w:cs="Times New Roman"/>
          <w:b/>
          <w:bCs/>
          <w:sz w:val="24"/>
          <w:szCs w:val="24"/>
        </w:rPr>
      </w:pPr>
      <w:r w:rsidRPr="007A4F40">
        <w:rPr>
          <w:rFonts w:ascii="Times New Roman" w:hAnsi="Times New Roman" w:cs="Times New Roman"/>
          <w:b/>
          <w:bCs/>
          <w:sz w:val="24"/>
          <w:szCs w:val="24"/>
        </w:rPr>
        <w:lastRenderedPageBreak/>
        <w:t>Component I:</w:t>
      </w:r>
      <w:r w:rsidR="00E14ACD" w:rsidRPr="007A4F40">
        <w:rPr>
          <w:rFonts w:ascii="Times New Roman" w:hAnsi="Times New Roman" w:cs="Times New Roman"/>
          <w:b/>
          <w:bCs/>
          <w:sz w:val="24"/>
          <w:szCs w:val="24"/>
        </w:rPr>
        <w:t xml:space="preserve"> </w:t>
      </w:r>
      <w:r w:rsidR="005D782E" w:rsidRPr="005D782E">
        <w:rPr>
          <w:rFonts w:ascii="Times New Roman" w:hAnsi="Times New Roman" w:cs="Times New Roman"/>
          <w:b/>
          <w:bCs/>
          <w:sz w:val="24"/>
          <w:szCs w:val="24"/>
        </w:rPr>
        <w:t>Research</w:t>
      </w:r>
    </w:p>
    <w:p w14:paraId="45F2A2BC" w14:textId="77777777" w:rsidR="000C2AA4" w:rsidRDefault="000C2AA4" w:rsidP="000C2AA4">
      <w:pPr>
        <w:pStyle w:val="BodyText"/>
        <w:ind w:left="720"/>
        <w:jc w:val="both"/>
        <w:rPr>
          <w:rFonts w:ascii="Times New Roman" w:hAnsi="Times New Roman" w:cs="Times New Roman"/>
          <w:b/>
          <w:bCs/>
          <w:sz w:val="24"/>
          <w:szCs w:val="24"/>
        </w:rPr>
      </w:pPr>
    </w:p>
    <w:p w14:paraId="3CC5E111" w14:textId="02A69858" w:rsidR="000C2AA4" w:rsidRPr="000C2AA4" w:rsidRDefault="00774B2A" w:rsidP="00774B2A">
      <w:pPr>
        <w:pStyle w:val="BodyText"/>
        <w:ind w:left="720"/>
        <w:jc w:val="both"/>
        <w:rPr>
          <w:rFonts w:ascii="Times New Roman" w:hAnsi="Times New Roman" w:cs="Times New Roman"/>
          <w:sz w:val="24"/>
          <w:szCs w:val="24"/>
        </w:rPr>
      </w:pPr>
      <w:r>
        <w:rPr>
          <w:rFonts w:ascii="Times New Roman" w:hAnsi="Times New Roman" w:cs="Times New Roman"/>
          <w:sz w:val="24"/>
          <w:szCs w:val="24"/>
        </w:rPr>
        <w:t xml:space="preserve">To contribute to the </w:t>
      </w:r>
      <w:r w:rsidR="000C2AA4" w:rsidRPr="000C2AA4">
        <w:rPr>
          <w:rFonts w:ascii="Times New Roman" w:hAnsi="Times New Roman" w:cs="Times New Roman"/>
          <w:sz w:val="24"/>
          <w:szCs w:val="24"/>
        </w:rPr>
        <w:t xml:space="preserve">overall </w:t>
      </w:r>
      <w:r>
        <w:rPr>
          <w:rFonts w:ascii="Times New Roman" w:hAnsi="Times New Roman" w:cs="Times New Roman"/>
          <w:sz w:val="24"/>
          <w:szCs w:val="24"/>
        </w:rPr>
        <w:t>O</w:t>
      </w:r>
      <w:r w:rsidR="000C2AA4" w:rsidRPr="000C2AA4">
        <w:rPr>
          <w:rFonts w:ascii="Times New Roman" w:hAnsi="Times New Roman" w:cs="Times New Roman"/>
          <w:sz w:val="24"/>
          <w:szCs w:val="24"/>
        </w:rPr>
        <w:t>utcome of the project</w:t>
      </w:r>
      <w:r w:rsidRPr="00774B2A">
        <w:rPr>
          <w:rFonts w:ascii="Times New Roman" w:hAnsi="Times New Roman" w:cs="Times New Roman"/>
          <w:sz w:val="24"/>
          <w:szCs w:val="24"/>
        </w:rPr>
        <w:t xml:space="preserve"> </w:t>
      </w:r>
      <w:r>
        <w:rPr>
          <w:rFonts w:ascii="Times New Roman" w:hAnsi="Times New Roman" w:cs="Times New Roman"/>
          <w:sz w:val="24"/>
          <w:szCs w:val="24"/>
        </w:rPr>
        <w:t xml:space="preserve">through </w:t>
      </w:r>
      <w:r w:rsidRPr="000C2AA4">
        <w:rPr>
          <w:rFonts w:ascii="Times New Roman" w:hAnsi="Times New Roman" w:cs="Times New Roman"/>
          <w:sz w:val="24"/>
          <w:szCs w:val="24"/>
        </w:rPr>
        <w:t>establish</w:t>
      </w:r>
      <w:r>
        <w:rPr>
          <w:rFonts w:ascii="Times New Roman" w:hAnsi="Times New Roman" w:cs="Times New Roman"/>
          <w:sz w:val="24"/>
          <w:szCs w:val="24"/>
        </w:rPr>
        <w:t>ing</w:t>
      </w:r>
      <w:r w:rsidRPr="000C2AA4">
        <w:rPr>
          <w:rFonts w:ascii="Times New Roman" w:hAnsi="Times New Roman" w:cs="Times New Roman"/>
          <w:sz w:val="24"/>
          <w:szCs w:val="24"/>
        </w:rPr>
        <w:t xml:space="preserve"> a solid foundation </w:t>
      </w:r>
      <w:r>
        <w:rPr>
          <w:rFonts w:ascii="Times New Roman" w:hAnsi="Times New Roman" w:cs="Times New Roman"/>
          <w:sz w:val="24"/>
          <w:szCs w:val="24"/>
        </w:rPr>
        <w:t>and</w:t>
      </w:r>
      <w:r w:rsidR="000C2AA4" w:rsidRPr="000C2AA4">
        <w:rPr>
          <w:rFonts w:ascii="Times New Roman" w:hAnsi="Times New Roman" w:cs="Times New Roman"/>
          <w:sz w:val="24"/>
          <w:szCs w:val="24"/>
        </w:rPr>
        <w:t xml:space="preserve"> a baseline for reference when creating future policies and programs</w:t>
      </w:r>
      <w:r>
        <w:rPr>
          <w:rFonts w:ascii="Times New Roman" w:hAnsi="Times New Roman" w:cs="Times New Roman"/>
          <w:sz w:val="24"/>
          <w:szCs w:val="24"/>
        </w:rPr>
        <w:t>, accurately mapping of</w:t>
      </w:r>
      <w:r w:rsidR="000C2AA4" w:rsidRPr="000C2AA4">
        <w:rPr>
          <w:rFonts w:ascii="Times New Roman" w:hAnsi="Times New Roman" w:cs="Times New Roman"/>
          <w:sz w:val="24"/>
          <w:szCs w:val="24"/>
        </w:rPr>
        <w:t xml:space="preserve"> both the current state of the normative framework and the real-life situatio</w:t>
      </w:r>
      <w:r>
        <w:rPr>
          <w:rFonts w:ascii="Times New Roman" w:hAnsi="Times New Roman" w:cs="Times New Roman"/>
          <w:sz w:val="24"/>
          <w:szCs w:val="24"/>
        </w:rPr>
        <w:t>n was needed. To</w:t>
      </w:r>
      <w:r w:rsidR="000C2AA4" w:rsidRPr="000C2AA4">
        <w:rPr>
          <w:rFonts w:ascii="Times New Roman" w:hAnsi="Times New Roman" w:cs="Times New Roman"/>
          <w:sz w:val="24"/>
          <w:szCs w:val="24"/>
        </w:rPr>
        <w:t xml:space="preserve"> achieve this, a research study was conducted to measure the perceptions of women living in rural areas across the three targeted municipalities.</w:t>
      </w:r>
    </w:p>
    <w:p w14:paraId="57409985" w14:textId="77777777" w:rsidR="00E14ACD" w:rsidRDefault="00E14ACD" w:rsidP="00E14ACD">
      <w:pPr>
        <w:pStyle w:val="BodyText"/>
        <w:ind w:left="720"/>
        <w:jc w:val="both"/>
        <w:rPr>
          <w:rFonts w:ascii="Times New Roman" w:hAnsi="Times New Roman" w:cs="Times New Roman"/>
          <w:sz w:val="24"/>
          <w:szCs w:val="24"/>
        </w:rPr>
      </w:pPr>
    </w:p>
    <w:p w14:paraId="644E6D43" w14:textId="024CBD8E" w:rsidR="00E14ACD" w:rsidRPr="00AD1812" w:rsidRDefault="00774B2A" w:rsidP="00E14ACD">
      <w:pPr>
        <w:pStyle w:val="BodyText"/>
        <w:ind w:left="720"/>
        <w:jc w:val="both"/>
        <w:rPr>
          <w:rFonts w:ascii="Times New Roman" w:hAnsi="Times New Roman" w:cs="Times New Roman"/>
          <w:sz w:val="24"/>
          <w:szCs w:val="24"/>
        </w:rPr>
      </w:pPr>
      <w:r>
        <w:rPr>
          <w:rFonts w:ascii="Times New Roman" w:hAnsi="Times New Roman" w:cs="Times New Roman"/>
          <w:sz w:val="24"/>
          <w:szCs w:val="24"/>
        </w:rPr>
        <w:t>This p</w:t>
      </w:r>
      <w:r w:rsidRPr="00AD1812">
        <w:rPr>
          <w:rFonts w:ascii="Times New Roman" w:hAnsi="Times New Roman" w:cs="Times New Roman"/>
          <w:sz w:val="24"/>
          <w:szCs w:val="24"/>
        </w:rPr>
        <w:t>ioneer research</w:t>
      </w:r>
      <w:r w:rsidR="00E14ACD" w:rsidRPr="00AD1812">
        <w:rPr>
          <w:rFonts w:ascii="Times New Roman" w:hAnsi="Times New Roman" w:cs="Times New Roman"/>
          <w:sz w:val="24"/>
          <w:szCs w:val="24"/>
        </w:rPr>
        <w:t xml:space="preserve"> on the topic of the socio-economic position of women in rural areas </w:t>
      </w:r>
      <w:r>
        <w:rPr>
          <w:rFonts w:ascii="Times New Roman" w:hAnsi="Times New Roman" w:cs="Times New Roman"/>
          <w:sz w:val="24"/>
          <w:szCs w:val="24"/>
        </w:rPr>
        <w:t>in</w:t>
      </w:r>
      <w:r w:rsidR="00E14ACD" w:rsidRPr="00AD1812">
        <w:rPr>
          <w:rFonts w:ascii="Times New Roman" w:hAnsi="Times New Roman" w:cs="Times New Roman"/>
          <w:sz w:val="24"/>
          <w:szCs w:val="24"/>
        </w:rPr>
        <w:t xml:space="preserve"> the municipalities of </w:t>
      </w:r>
      <w:proofErr w:type="spellStart"/>
      <w:r w:rsidR="00E14ACD" w:rsidRPr="00AD1812">
        <w:rPr>
          <w:rFonts w:ascii="Times New Roman" w:hAnsi="Times New Roman" w:cs="Times New Roman"/>
          <w:sz w:val="24"/>
          <w:szCs w:val="24"/>
        </w:rPr>
        <w:t>Berane</w:t>
      </w:r>
      <w:proofErr w:type="spellEnd"/>
      <w:r w:rsidR="00E14ACD" w:rsidRPr="00AD1812">
        <w:rPr>
          <w:rFonts w:ascii="Times New Roman" w:hAnsi="Times New Roman" w:cs="Times New Roman"/>
          <w:sz w:val="24"/>
          <w:szCs w:val="24"/>
        </w:rPr>
        <w:t xml:space="preserve">, </w:t>
      </w:r>
      <w:proofErr w:type="spellStart"/>
      <w:r w:rsidR="00E14ACD" w:rsidRPr="00AD1812">
        <w:rPr>
          <w:rFonts w:ascii="Times New Roman" w:hAnsi="Times New Roman" w:cs="Times New Roman"/>
          <w:sz w:val="24"/>
          <w:szCs w:val="24"/>
        </w:rPr>
        <w:t>Bijelo</w:t>
      </w:r>
      <w:proofErr w:type="spellEnd"/>
      <w:r w:rsidR="00E14ACD" w:rsidRPr="00AD1812">
        <w:rPr>
          <w:rFonts w:ascii="Times New Roman" w:hAnsi="Times New Roman" w:cs="Times New Roman"/>
          <w:sz w:val="24"/>
          <w:szCs w:val="24"/>
        </w:rPr>
        <w:t xml:space="preserve"> Polje, and Plav has shown a significant shortcomings and disparities between rural and urban areas in Montenegro, reiterating the challenges mapped by the </w:t>
      </w:r>
      <w:proofErr w:type="spellStart"/>
      <w:r w:rsidR="00E14ACD" w:rsidRPr="00AD1812">
        <w:rPr>
          <w:rFonts w:ascii="Times New Roman" w:hAnsi="Times New Roman" w:cs="Times New Roman"/>
          <w:sz w:val="24"/>
          <w:szCs w:val="24"/>
        </w:rPr>
        <w:t>Programme</w:t>
      </w:r>
      <w:proofErr w:type="spellEnd"/>
      <w:r w:rsidR="00E14ACD" w:rsidRPr="00AD1812">
        <w:rPr>
          <w:rFonts w:ascii="Times New Roman" w:hAnsi="Times New Roman" w:cs="Times New Roman"/>
          <w:sz w:val="24"/>
          <w:szCs w:val="24"/>
        </w:rPr>
        <w:t xml:space="preserve">. </w:t>
      </w:r>
    </w:p>
    <w:p w14:paraId="2FC29D66" w14:textId="77777777" w:rsidR="00E14ACD" w:rsidRPr="00AD1812" w:rsidRDefault="00E14ACD" w:rsidP="00E14ACD">
      <w:pPr>
        <w:pStyle w:val="BodyText"/>
        <w:ind w:left="720"/>
        <w:jc w:val="both"/>
        <w:rPr>
          <w:rFonts w:ascii="Times New Roman" w:hAnsi="Times New Roman" w:cs="Times New Roman"/>
          <w:sz w:val="24"/>
          <w:szCs w:val="24"/>
        </w:rPr>
      </w:pPr>
    </w:p>
    <w:p w14:paraId="581D27C6" w14:textId="1B683A13" w:rsidR="00E14ACD" w:rsidRPr="00E14ACD" w:rsidRDefault="00E14ACD" w:rsidP="00E14ACD">
      <w:pPr>
        <w:pStyle w:val="BodyText"/>
        <w:ind w:left="720"/>
        <w:jc w:val="both"/>
        <w:rPr>
          <w:rFonts w:ascii="Times New Roman" w:hAnsi="Times New Roman" w:cs="Times New Roman"/>
          <w:sz w:val="24"/>
          <w:szCs w:val="24"/>
        </w:rPr>
      </w:pPr>
      <w:r w:rsidRPr="00E14ACD">
        <w:rPr>
          <w:rFonts w:ascii="Times New Roman" w:hAnsi="Times New Roman" w:cs="Times New Roman"/>
          <w:sz w:val="24"/>
          <w:szCs w:val="24"/>
        </w:rPr>
        <w:t>While all three municipalities have taken steps toward gender equality, significant challenges remain, particularly in terms of institutional capacity, resources, and policy implementation</w:t>
      </w:r>
      <w:r w:rsidRPr="00E14ACD">
        <w:rPr>
          <w:rStyle w:val="FootnoteReference"/>
          <w:rFonts w:ascii="Times New Roman" w:hAnsi="Times New Roman" w:cs="Times New Roman"/>
          <w:sz w:val="24"/>
          <w:szCs w:val="24"/>
        </w:rPr>
        <w:footnoteReference w:id="10"/>
      </w:r>
      <w:r w:rsidRPr="00E14ACD">
        <w:rPr>
          <w:rFonts w:ascii="Times New Roman" w:hAnsi="Times New Roman" w:cs="Times New Roman"/>
          <w:sz w:val="24"/>
          <w:szCs w:val="24"/>
        </w:rPr>
        <w:t xml:space="preserve">. </w:t>
      </w:r>
      <w:proofErr w:type="spellStart"/>
      <w:r w:rsidRPr="00E14ACD">
        <w:rPr>
          <w:rFonts w:ascii="Times New Roman" w:hAnsi="Times New Roman" w:cs="Times New Roman"/>
          <w:sz w:val="24"/>
          <w:szCs w:val="24"/>
        </w:rPr>
        <w:t>Berane</w:t>
      </w:r>
      <w:proofErr w:type="spellEnd"/>
      <w:r w:rsidRPr="00E14ACD">
        <w:rPr>
          <w:rFonts w:ascii="Times New Roman" w:hAnsi="Times New Roman" w:cs="Times New Roman"/>
          <w:sz w:val="24"/>
          <w:szCs w:val="24"/>
        </w:rPr>
        <w:t xml:space="preserve"> demonstrates progress with its gender equality strategy and action plans, but funding remains limited, and the actual effectiveness of the local Gender Equality Council and other bodies remains unclear. </w:t>
      </w:r>
      <w:proofErr w:type="spellStart"/>
      <w:r w:rsidRPr="00E14ACD">
        <w:rPr>
          <w:rFonts w:ascii="Times New Roman" w:hAnsi="Times New Roman" w:cs="Times New Roman"/>
          <w:sz w:val="24"/>
          <w:szCs w:val="24"/>
        </w:rPr>
        <w:t>Bijelo</w:t>
      </w:r>
      <w:proofErr w:type="spellEnd"/>
      <w:r w:rsidRPr="00E14ACD">
        <w:rPr>
          <w:rFonts w:ascii="Times New Roman" w:hAnsi="Times New Roman" w:cs="Times New Roman"/>
          <w:sz w:val="24"/>
          <w:szCs w:val="24"/>
        </w:rPr>
        <w:t xml:space="preserve"> Polje shows more promising developments, including a dedicated office for gender equality, a women’s council, and substantial support for female entrepreneurship. However, challenges persist in fully mainstreaming gender across all sectors, particularly in areas like decision-making and violence prevention. Plav, while taking initial steps by adopting a gender equality plan, still lacks detailed public documents and clear mechanisms for monitoring and implementation, indicating a need for greater institutional development. There is considerable room for intervention in these municipalities, particularly in strengthening the institutional frameworks for gender equality, increasing financial investments, ensuring gender-sensitive policymaking, and building the capacities of local government officials to support female entrepreneurs and rural women. The </w:t>
      </w:r>
      <w:r w:rsidR="00FE52A5">
        <w:rPr>
          <w:rFonts w:ascii="Times New Roman" w:hAnsi="Times New Roman" w:cs="Times New Roman"/>
          <w:sz w:val="24"/>
          <w:szCs w:val="24"/>
        </w:rPr>
        <w:t>EmpowHer</w:t>
      </w:r>
      <w:r w:rsidRPr="00E14ACD">
        <w:rPr>
          <w:rFonts w:ascii="Times New Roman" w:hAnsi="Times New Roman" w:cs="Times New Roman"/>
          <w:sz w:val="24"/>
          <w:szCs w:val="24"/>
        </w:rPr>
        <w:t xml:space="preserve"> project will further focus on addressing these gaps through enhanced cooperation with local governments, fostering more inclusive and gender-responsive governance.</w:t>
      </w:r>
    </w:p>
    <w:p w14:paraId="718BA8F9" w14:textId="77777777" w:rsidR="00E14ACD" w:rsidRPr="00D86473" w:rsidRDefault="00E14ACD" w:rsidP="00E14ACD">
      <w:pPr>
        <w:pStyle w:val="BodyText"/>
        <w:ind w:left="720"/>
        <w:jc w:val="both"/>
        <w:rPr>
          <w:rFonts w:ascii="Times New Roman" w:hAnsi="Times New Roman" w:cs="Times New Roman"/>
          <w:sz w:val="24"/>
          <w:szCs w:val="24"/>
          <w:highlight w:val="yellow"/>
        </w:rPr>
      </w:pPr>
    </w:p>
    <w:p w14:paraId="15DE54B1" w14:textId="77777777" w:rsidR="00E14ACD" w:rsidRPr="00E14ACD" w:rsidRDefault="00E14ACD" w:rsidP="00E14ACD">
      <w:pPr>
        <w:pStyle w:val="BodyText"/>
        <w:ind w:left="720"/>
        <w:jc w:val="both"/>
        <w:rPr>
          <w:rFonts w:ascii="Times New Roman" w:hAnsi="Times New Roman"/>
          <w:sz w:val="24"/>
        </w:rPr>
      </w:pPr>
      <w:r w:rsidRPr="00E14ACD">
        <w:rPr>
          <w:rFonts w:ascii="Times New Roman" w:hAnsi="Times New Roman"/>
          <w:sz w:val="24"/>
        </w:rPr>
        <w:t>Research</w:t>
      </w:r>
      <w:r w:rsidRPr="00E14ACD">
        <w:rPr>
          <w:rStyle w:val="FootnoteReference"/>
          <w:rFonts w:ascii="Times New Roman" w:hAnsi="Times New Roman"/>
          <w:sz w:val="24"/>
        </w:rPr>
        <w:footnoteReference w:id="11"/>
      </w:r>
      <w:r w:rsidRPr="00E14ACD">
        <w:rPr>
          <w:rFonts w:ascii="Times New Roman" w:hAnsi="Times New Roman"/>
          <w:sz w:val="24"/>
        </w:rPr>
        <w:t xml:space="preserve"> has shown that almost twice as many women from rural areas (18.5%) compared to the general population (10.3%) believe that "men have significantly more rights than women." This stark difference underscores the entrenched patriarchy within rural communities, posing a formidable challenge to the advancement of women's economic empowerment. Additionally, 12.9% of women in rural areas hold the belief that "men and women should not be equal," a figure more than double the 5.8% found in the general population. These disparities reveal deeply rooted societal norms and perceptions of gender equality, demonstrating the urgent need for targeted interventions. It is imperative that we address these barriers head-on to challenge outdated attitudes and pave the way for true gender equality, particularly in rural settings where these issues are most pronounced.</w:t>
      </w:r>
    </w:p>
    <w:p w14:paraId="0D63C413" w14:textId="77777777" w:rsidR="00E14ACD" w:rsidRPr="00E14ACD" w:rsidRDefault="00E14ACD" w:rsidP="00E14ACD">
      <w:pPr>
        <w:pStyle w:val="BodyText"/>
        <w:ind w:left="720"/>
        <w:jc w:val="both"/>
        <w:rPr>
          <w:rFonts w:ascii="Times New Roman" w:hAnsi="Times New Roman"/>
          <w:sz w:val="24"/>
        </w:rPr>
      </w:pPr>
    </w:p>
    <w:p w14:paraId="25D437F0" w14:textId="7FA61913" w:rsidR="00E14ACD" w:rsidRDefault="00E14ACD" w:rsidP="00E14ACD">
      <w:pPr>
        <w:pStyle w:val="BodyText"/>
        <w:ind w:left="720"/>
        <w:jc w:val="both"/>
        <w:rPr>
          <w:rFonts w:ascii="Times New Roman" w:hAnsi="Times New Roman"/>
          <w:sz w:val="24"/>
        </w:rPr>
      </w:pPr>
      <w:r w:rsidRPr="00E14ACD">
        <w:rPr>
          <w:rFonts w:ascii="Times New Roman" w:hAnsi="Times New Roman"/>
          <w:sz w:val="24"/>
        </w:rPr>
        <w:t xml:space="preserve">A significant gap in perceptions of gender equality has been noted, underscoring the importance of initiatives like </w:t>
      </w:r>
      <w:r w:rsidR="00FE52A5">
        <w:rPr>
          <w:rFonts w:ascii="Times New Roman" w:hAnsi="Times New Roman"/>
          <w:sz w:val="24"/>
        </w:rPr>
        <w:t>EmpowHer</w:t>
      </w:r>
      <w:r w:rsidRPr="00E14ACD">
        <w:rPr>
          <w:rFonts w:ascii="Times New Roman" w:hAnsi="Times New Roman"/>
          <w:sz w:val="24"/>
        </w:rPr>
        <w:t xml:space="preserve">. While many respondents recognize progress in women’s rights in Montenegro, a considerable portion—especially rural women—remain skeptical, with 36.2% of rural women and 43.2% of the general population seeing no significant changes. Alarmingly, 12.3% of rural women believe their rights have worsened, a sharp contrast to just 7.2% in the general population. Men, however, tend to see more progress, with 53.4% acknowledging improvements. </w:t>
      </w:r>
      <w:r w:rsidR="00E57A5D" w:rsidRPr="00E57A5D">
        <w:rPr>
          <w:rFonts w:ascii="Times New Roman" w:hAnsi="Times New Roman"/>
          <w:sz w:val="24"/>
        </w:rPr>
        <w:t>This disparity highlights the deep-rooted gender inequalities in rural communities, reinforcing the need for focused actions to address these barriers and ensure equal opportunities for women, particularly in rural areas. This research and evidence are crucial, as they provide a clear foundation for decision-makers at both national and local levels to understand and address the specific needs of women, ensuring that their voices and concerns are integrated into policies and initiatives.</w:t>
      </w:r>
    </w:p>
    <w:p w14:paraId="45B47A38" w14:textId="77777777" w:rsidR="00E57A5D" w:rsidRDefault="00E57A5D" w:rsidP="00E14ACD">
      <w:pPr>
        <w:pStyle w:val="BodyText"/>
        <w:ind w:left="720"/>
        <w:jc w:val="both"/>
        <w:rPr>
          <w:rFonts w:ascii="Times New Roman" w:hAnsi="Times New Roman"/>
          <w:sz w:val="24"/>
        </w:rPr>
      </w:pPr>
    </w:p>
    <w:p w14:paraId="0F4E3715" w14:textId="224A97EA" w:rsidR="00A81294" w:rsidRDefault="00A44F6E" w:rsidP="005D1EE5">
      <w:pPr>
        <w:ind w:left="720"/>
        <w:jc w:val="both"/>
        <w:rPr>
          <w:lang w:eastAsia="x-none"/>
        </w:rPr>
      </w:pPr>
      <w:r w:rsidRPr="00277181">
        <w:t xml:space="preserve">The </w:t>
      </w:r>
      <w:r w:rsidR="00C53545">
        <w:t xml:space="preserve">first-of-its kind </w:t>
      </w:r>
      <w:r w:rsidRPr="00411FBF">
        <w:rPr>
          <w:b/>
          <w:bCs/>
        </w:rPr>
        <w:t>National</w:t>
      </w:r>
      <w:r w:rsidRPr="00277181">
        <w:t xml:space="preserve"> </w:t>
      </w:r>
      <w:r w:rsidRPr="00411FBF">
        <w:rPr>
          <w:b/>
          <w:bCs/>
        </w:rPr>
        <w:t>Gender Profile of Agriculture and Rural Livelihoods of Montenegro</w:t>
      </w:r>
      <w:r>
        <w:t xml:space="preserve"> (CGA)</w:t>
      </w:r>
      <w:r w:rsidRPr="00277181">
        <w:t xml:space="preserve"> </w:t>
      </w:r>
      <w:r w:rsidR="00C53545">
        <w:t xml:space="preserve">has been developed as a project flagship deliverable, as it included fieldwork in </w:t>
      </w:r>
      <w:proofErr w:type="spellStart"/>
      <w:r w:rsidR="00C53545">
        <w:t>Berane</w:t>
      </w:r>
      <w:proofErr w:type="spellEnd"/>
      <w:r w:rsidR="00C53545">
        <w:t xml:space="preserve">, </w:t>
      </w:r>
      <w:proofErr w:type="spellStart"/>
      <w:r w:rsidR="00C53545">
        <w:t>Bijelo</w:t>
      </w:r>
      <w:proofErr w:type="spellEnd"/>
      <w:r w:rsidR="00C53545">
        <w:t xml:space="preserve"> Polje and Plav to fill data gaps on women’s roles in agrifood value chains and rural tourism (including katuns), asset ownership, access to finance, advisory services, green technologies and decision making. </w:t>
      </w:r>
      <w:proofErr w:type="gramStart"/>
      <w:r w:rsidR="00A81294">
        <w:t>These</w:t>
      </w:r>
      <w:proofErr w:type="gramEnd"/>
      <w:r w:rsidR="00A81294">
        <w:t xml:space="preserve"> research </w:t>
      </w:r>
      <w:r w:rsidRPr="00277181">
        <w:t>play</w:t>
      </w:r>
      <w:r w:rsidR="00A81294">
        <w:t>s</w:t>
      </w:r>
      <w:r w:rsidRPr="00277181">
        <w:t xml:space="preserve"> a pivotal role in </w:t>
      </w:r>
      <w:r w:rsidR="00A81294">
        <w:t>strengthening</w:t>
      </w:r>
      <w:r w:rsidR="00A81294" w:rsidRPr="00277181">
        <w:t xml:space="preserve"> </w:t>
      </w:r>
      <w:r>
        <w:t>evidence base for</w:t>
      </w:r>
      <w:r w:rsidRPr="00277181">
        <w:t xml:space="preserve"> national policies </w:t>
      </w:r>
      <w:r>
        <w:t xml:space="preserve">in </w:t>
      </w:r>
      <w:r w:rsidR="00F476D0" w:rsidRPr="00277181">
        <w:t>agricultur</w:t>
      </w:r>
      <w:r w:rsidR="00F476D0">
        <w:t>e</w:t>
      </w:r>
      <w:r w:rsidR="00F476D0" w:rsidRPr="00277181">
        <w:t xml:space="preserve"> and</w:t>
      </w:r>
      <w:r w:rsidRPr="00277181">
        <w:t xml:space="preserve"> rural development. </w:t>
      </w:r>
      <w:r w:rsidR="005D1EE5" w:rsidRPr="00870C36">
        <w:rPr>
          <w:lang w:eastAsia="x-none"/>
        </w:rPr>
        <w:t xml:space="preserve">Gender statistics and sex-disaggregated data are essential for inclusive policymaking in rural development and agriculture. However, existing data and reports often remain fragmented or lack systematic review, </w:t>
      </w:r>
      <w:r w:rsidR="00A81294">
        <w:rPr>
          <w:lang w:eastAsia="x-none"/>
        </w:rPr>
        <w:t>resulting in critical</w:t>
      </w:r>
      <w:r w:rsidR="005D1EE5" w:rsidRPr="00870C36">
        <w:rPr>
          <w:lang w:eastAsia="x-none"/>
        </w:rPr>
        <w:t xml:space="preserve"> disparities</w:t>
      </w:r>
      <w:r w:rsidR="00A81294">
        <w:rPr>
          <w:lang w:eastAsia="x-none"/>
        </w:rPr>
        <w:t xml:space="preserve"> </w:t>
      </w:r>
      <w:proofErr w:type="gramStart"/>
      <w:r w:rsidR="00A81294">
        <w:rPr>
          <w:lang w:eastAsia="x-none"/>
        </w:rPr>
        <w:t>overlooked</w:t>
      </w:r>
      <w:proofErr w:type="gramEnd"/>
      <w:r w:rsidR="005D1EE5" w:rsidRPr="00870C36">
        <w:rPr>
          <w:lang w:eastAsia="x-none"/>
        </w:rPr>
        <w:t xml:space="preserve">. </w:t>
      </w:r>
    </w:p>
    <w:p w14:paraId="03F8A926" w14:textId="77777777" w:rsidR="00A81294" w:rsidRDefault="00A81294" w:rsidP="005D1EE5">
      <w:pPr>
        <w:ind w:left="720"/>
        <w:jc w:val="both"/>
        <w:rPr>
          <w:lang w:eastAsia="x-none"/>
        </w:rPr>
      </w:pPr>
    </w:p>
    <w:p w14:paraId="7EE48281" w14:textId="6C74C57D" w:rsidR="00A81294" w:rsidRDefault="00A81294" w:rsidP="005D1EE5">
      <w:pPr>
        <w:ind w:left="720"/>
        <w:jc w:val="both"/>
        <w:rPr>
          <w:lang w:eastAsia="x-none"/>
        </w:rPr>
      </w:pPr>
      <w:r>
        <w:rPr>
          <w:lang w:eastAsia="x-none"/>
        </w:rPr>
        <w:t>The</w:t>
      </w:r>
      <w:r w:rsidRPr="00870C36">
        <w:rPr>
          <w:lang w:eastAsia="x-none"/>
        </w:rPr>
        <w:t xml:space="preserve"> </w:t>
      </w:r>
      <w:r w:rsidR="005D1EE5" w:rsidRPr="00870C36">
        <w:rPr>
          <w:lang w:eastAsia="x-none"/>
        </w:rPr>
        <w:t xml:space="preserve">Country Gender Assessment </w:t>
      </w:r>
      <w:r>
        <w:rPr>
          <w:lang w:eastAsia="x-none"/>
        </w:rPr>
        <w:t xml:space="preserve">addresses this gap by consolidating and analyzing available official statistical data, including the most recent Census data, and complementing it with qualitative insights derived from focus group discussions with rural women and key informant interviews. By combining qualitative and quantitative methodologies, the assessment provides a comprehensive overview of structural gender inequalities in the agrifood and rural sectors. </w:t>
      </w:r>
    </w:p>
    <w:p w14:paraId="37B192EA" w14:textId="77777777" w:rsidR="00A81294" w:rsidRDefault="00A81294" w:rsidP="005D1EE5">
      <w:pPr>
        <w:ind w:left="720"/>
        <w:jc w:val="both"/>
        <w:rPr>
          <w:lang w:eastAsia="x-none"/>
        </w:rPr>
      </w:pPr>
    </w:p>
    <w:p w14:paraId="3A220C5B" w14:textId="54C4B244" w:rsidR="00946542" w:rsidRDefault="00A81294" w:rsidP="00A81294">
      <w:pPr>
        <w:ind w:left="720"/>
        <w:jc w:val="both"/>
        <w:rPr>
          <w:lang w:val="en-GB"/>
        </w:rPr>
      </w:pPr>
      <w:r>
        <w:t>The CGA was developed in line with FAO’s corporate methodology for ensuring alignment with international standards and comparability with similar assessments conducted globally.</w:t>
      </w:r>
      <w:r w:rsidR="00E829FA">
        <w:t xml:space="preserve"> </w:t>
      </w:r>
      <w:r w:rsidR="00C567B0" w:rsidRPr="002B58F5">
        <w:rPr>
          <w:lang w:val="en-GB"/>
        </w:rPr>
        <w:t>It sheds light on the vital but often invisible contributions</w:t>
      </w:r>
      <w:r w:rsidR="000E7BC5">
        <w:rPr>
          <w:lang w:val="en-GB"/>
        </w:rPr>
        <w:t xml:space="preserve"> of women from rural areas. </w:t>
      </w:r>
      <w:r w:rsidR="00C567B0" w:rsidRPr="001F79FA">
        <w:t>The validation process, conducted in Spring 2025, brought together representatives</w:t>
      </w:r>
      <w:r w:rsidR="00C567B0" w:rsidRPr="00785C2B">
        <w:rPr>
          <w:rFonts w:cs="Arial"/>
          <w:szCs w:val="20"/>
        </w:rPr>
        <w:t xml:space="preserve"> of </w:t>
      </w:r>
      <w:r w:rsidR="00C567B0" w:rsidRPr="002B58F5">
        <w:rPr>
          <w:lang w:val="en-GB"/>
        </w:rPr>
        <w:t xml:space="preserve">women to agrifood systems and rural development. </w:t>
      </w:r>
      <w:r w:rsidR="00C567B0" w:rsidRPr="001F79FA">
        <w:t>This participatory validation strengthened stakeholder ownership, enhanced the policy relevance of findings,</w:t>
      </w:r>
      <w:r w:rsidR="00C567B0" w:rsidRPr="00785C2B">
        <w:rPr>
          <w:rFonts w:cs="Arial"/>
          <w:szCs w:val="20"/>
        </w:rPr>
        <w:t xml:space="preserve"> and </w:t>
      </w:r>
      <w:r w:rsidR="00C567B0" w:rsidRPr="002B58F5">
        <w:rPr>
          <w:lang w:val="en-GB"/>
        </w:rPr>
        <w:t>programmes in line with the 2030 Agenda</w:t>
      </w:r>
      <w:r w:rsidR="00C567B0">
        <w:rPr>
          <w:lang w:val="en-GB"/>
        </w:rPr>
        <w:t xml:space="preserve"> </w:t>
      </w:r>
      <w:r w:rsidR="00C567B0" w:rsidRPr="001F79FA">
        <w:t>created space</w:t>
      </w:r>
      <w:r w:rsidR="00C567B0" w:rsidRPr="00785C2B">
        <w:rPr>
          <w:rFonts w:cs="Arial"/>
          <w:szCs w:val="20"/>
        </w:rPr>
        <w:t xml:space="preserve"> for </w:t>
      </w:r>
      <w:r w:rsidR="00C567B0" w:rsidRPr="002B58F5">
        <w:rPr>
          <w:lang w:val="en-GB"/>
        </w:rPr>
        <w:t xml:space="preserve">Sustainable Development and for supporting Montenegro’s path toward European Union accession. </w:t>
      </w:r>
    </w:p>
    <w:p w14:paraId="2FAD0D25" w14:textId="77777777" w:rsidR="00946542" w:rsidRDefault="00946542" w:rsidP="00A81294">
      <w:pPr>
        <w:ind w:left="720"/>
        <w:jc w:val="both"/>
        <w:rPr>
          <w:lang w:val="en-GB"/>
        </w:rPr>
      </w:pPr>
    </w:p>
    <w:p w14:paraId="7405A725" w14:textId="654D4442" w:rsidR="00F476D0" w:rsidRDefault="00946542" w:rsidP="00A81294">
      <w:pPr>
        <w:ind w:left="720"/>
        <w:jc w:val="both"/>
        <w:rPr>
          <w:rFonts w:cs="Arial"/>
          <w:szCs w:val="20"/>
        </w:rPr>
      </w:pPr>
      <w:r w:rsidRPr="002B58F5">
        <w:rPr>
          <w:lang w:val="en-GB"/>
        </w:rPr>
        <w:t>The CGA reveals the progress, but also barriers that continue to limit women’s access to land, services, decision-making</w:t>
      </w:r>
      <w:r w:rsidRPr="001F79FA">
        <w:t>relevant ministries, local authorities, civil society organizations, academia,</w:t>
      </w:r>
      <w:r w:rsidRPr="00785C2B">
        <w:rPr>
          <w:rFonts w:cs="Arial"/>
          <w:szCs w:val="20"/>
        </w:rPr>
        <w:t xml:space="preserve"> and </w:t>
      </w:r>
      <w:r w:rsidRPr="002B58F5">
        <w:rPr>
          <w:lang w:val="en-GB"/>
        </w:rPr>
        <w:t>economic opportunities. The evidence base outlines key directions for mainstreaming gender equality into national policies</w:t>
      </w:r>
      <w:r>
        <w:rPr>
          <w:lang w:val="en-GB"/>
        </w:rPr>
        <w:t xml:space="preserve"> with the support of </w:t>
      </w:r>
      <w:r w:rsidRPr="001F79FA">
        <w:t>UN agencies</w:t>
      </w:r>
      <w:r w:rsidR="00C567B0" w:rsidRPr="002B58F5">
        <w:rPr>
          <w:lang w:val="en-GB"/>
        </w:rPr>
        <w:t xml:space="preserve">Above all, </w:t>
      </w:r>
      <w:r w:rsidR="00C567B0">
        <w:rPr>
          <w:lang w:val="en-GB"/>
        </w:rPr>
        <w:t>the</w:t>
      </w:r>
      <w:r w:rsidR="00C567B0" w:rsidRPr="003A1162">
        <w:rPr>
          <w:lang w:val="en-GB"/>
        </w:rPr>
        <w:t xml:space="preserve"> CGA for Montenegro is intended as a diagnostic of persistent gender inequalities in agrifood systems, as well a guide for </w:t>
      </w:r>
      <w:r w:rsidR="00C567B0">
        <w:rPr>
          <w:lang w:val="en-GB"/>
        </w:rPr>
        <w:t>UN Agencies</w:t>
      </w:r>
      <w:r w:rsidR="00C567B0" w:rsidRPr="003A1162">
        <w:rPr>
          <w:lang w:val="en-GB"/>
        </w:rPr>
        <w:t xml:space="preserve"> and national institutions in mainstreaming gender into agriculture, rural development and climate resilience strategies. Finally, the CGA recommends interventions that have a </w:t>
      </w:r>
      <w:r w:rsidR="00C567B0" w:rsidRPr="001F79FA">
        <w:t xml:space="preserve">dialogue on </w:t>
      </w:r>
      <w:r w:rsidR="00C567B0" w:rsidRPr="00785C2B">
        <w:rPr>
          <w:rFonts w:cs="Arial"/>
          <w:szCs w:val="20"/>
        </w:rPr>
        <w:t xml:space="preserve">transformative </w:t>
      </w:r>
      <w:r w:rsidR="00C567B0" w:rsidRPr="003A1162">
        <w:rPr>
          <w:lang w:val="en-GB"/>
        </w:rPr>
        <w:t>nature and target root causes of gender disparities</w:t>
      </w:r>
      <w:r w:rsidR="00C567B0" w:rsidRPr="001F79FA">
        <w:t>actions required to achieve more inclusive and sustainable agrifood systems</w:t>
      </w:r>
      <w:r w:rsidR="00C567B0" w:rsidRPr="00785C2B">
        <w:rPr>
          <w:rFonts w:cs="Arial"/>
          <w:szCs w:val="20"/>
        </w:rPr>
        <w:t>.</w:t>
      </w:r>
    </w:p>
    <w:p w14:paraId="1DAA3982" w14:textId="77777777" w:rsidR="00946542" w:rsidRDefault="00946542" w:rsidP="00A81294">
      <w:pPr>
        <w:ind w:left="720"/>
        <w:jc w:val="both"/>
      </w:pPr>
    </w:p>
    <w:p w14:paraId="7B5498DE" w14:textId="2D06BB50" w:rsidR="00A81294" w:rsidRDefault="00C567B0" w:rsidP="00E14ACD">
      <w:pPr>
        <w:pStyle w:val="BodyText"/>
        <w:ind w:left="720"/>
        <w:jc w:val="both"/>
        <w:rPr>
          <w:rFonts w:ascii="Times New Roman" w:hAnsi="Times New Roman"/>
          <w:sz w:val="24"/>
        </w:rPr>
      </w:pPr>
      <w:r>
        <w:rPr>
          <w:rFonts w:ascii="Times New Roman" w:hAnsi="Times New Roman"/>
          <w:sz w:val="24"/>
        </w:rPr>
        <w:t>The assessment confirms that w</w:t>
      </w:r>
      <w:r w:rsidR="00E57AAB" w:rsidRPr="00E57AAB">
        <w:rPr>
          <w:rFonts w:ascii="Times New Roman" w:hAnsi="Times New Roman"/>
          <w:sz w:val="24"/>
        </w:rPr>
        <w:t xml:space="preserve">omen in rural areas </w:t>
      </w:r>
      <w:r>
        <w:rPr>
          <w:rFonts w:ascii="Times New Roman" w:hAnsi="Times New Roman"/>
          <w:sz w:val="24"/>
        </w:rPr>
        <w:t>face</w:t>
      </w:r>
      <w:r w:rsidRPr="00E57AAB">
        <w:rPr>
          <w:rFonts w:ascii="Times New Roman" w:hAnsi="Times New Roman"/>
          <w:sz w:val="24"/>
        </w:rPr>
        <w:t xml:space="preserve"> </w:t>
      </w:r>
      <w:r w:rsidR="00E57AAB" w:rsidRPr="00E57AAB">
        <w:rPr>
          <w:rFonts w:ascii="Times New Roman" w:hAnsi="Times New Roman"/>
          <w:sz w:val="24"/>
        </w:rPr>
        <w:t xml:space="preserve">challenges </w:t>
      </w:r>
      <w:proofErr w:type="gramStart"/>
      <w:r>
        <w:rPr>
          <w:rFonts w:ascii="Times New Roman" w:hAnsi="Times New Roman"/>
          <w:sz w:val="24"/>
        </w:rPr>
        <w:t>similar to</w:t>
      </w:r>
      <w:proofErr w:type="gramEnd"/>
      <w:r>
        <w:rPr>
          <w:rFonts w:ascii="Times New Roman" w:hAnsi="Times New Roman"/>
          <w:sz w:val="24"/>
        </w:rPr>
        <w:t xml:space="preserve"> </w:t>
      </w:r>
      <w:r w:rsidR="00E57AAB" w:rsidRPr="00E57AAB">
        <w:rPr>
          <w:rFonts w:ascii="Times New Roman" w:hAnsi="Times New Roman"/>
          <w:sz w:val="24"/>
        </w:rPr>
        <w:t xml:space="preserve">female entrepreneurs generally, </w:t>
      </w:r>
      <w:r>
        <w:rPr>
          <w:rFonts w:ascii="Times New Roman" w:hAnsi="Times New Roman"/>
          <w:sz w:val="24"/>
        </w:rPr>
        <w:t>yet these barriers are often intensified by rural-specific constraints</w:t>
      </w:r>
      <w:r w:rsidR="00E57AAB" w:rsidRPr="00E57AAB">
        <w:rPr>
          <w:rFonts w:ascii="Times New Roman" w:hAnsi="Times New Roman"/>
          <w:sz w:val="24"/>
        </w:rPr>
        <w:t xml:space="preserve">. </w:t>
      </w:r>
      <w:r>
        <w:rPr>
          <w:rFonts w:ascii="Times New Roman" w:hAnsi="Times New Roman"/>
          <w:sz w:val="24"/>
        </w:rPr>
        <w:t>Many</w:t>
      </w:r>
      <w:r w:rsidRPr="00E57AAB">
        <w:rPr>
          <w:rFonts w:ascii="Times New Roman" w:hAnsi="Times New Roman"/>
          <w:sz w:val="24"/>
        </w:rPr>
        <w:t xml:space="preserve"> </w:t>
      </w:r>
      <w:r w:rsidR="00E57AAB" w:rsidRPr="00E57AAB">
        <w:rPr>
          <w:rFonts w:ascii="Times New Roman" w:hAnsi="Times New Roman"/>
          <w:sz w:val="24"/>
        </w:rPr>
        <w:t xml:space="preserve">women </w:t>
      </w:r>
      <w:r>
        <w:rPr>
          <w:rFonts w:ascii="Times New Roman" w:hAnsi="Times New Roman"/>
          <w:sz w:val="24"/>
        </w:rPr>
        <w:t xml:space="preserve">generate </w:t>
      </w:r>
      <w:r w:rsidR="00E57AAB" w:rsidRPr="00E57AAB">
        <w:rPr>
          <w:rFonts w:ascii="Times New Roman" w:hAnsi="Times New Roman"/>
          <w:sz w:val="24"/>
        </w:rPr>
        <w:t>income through the processing of agricultural products as homemade goods (such as cheese)</w:t>
      </w:r>
      <w:r>
        <w:rPr>
          <w:rFonts w:ascii="Times New Roman" w:hAnsi="Times New Roman"/>
          <w:sz w:val="24"/>
        </w:rPr>
        <w:t>, which</w:t>
      </w:r>
      <w:r w:rsidR="00E57AAB" w:rsidRPr="00E57AAB">
        <w:rPr>
          <w:rFonts w:ascii="Times New Roman" w:hAnsi="Times New Roman"/>
          <w:sz w:val="24"/>
        </w:rPr>
        <w:t xml:space="preserve"> they sell in local markets, often </w:t>
      </w:r>
      <w:r>
        <w:rPr>
          <w:rFonts w:ascii="Times New Roman" w:hAnsi="Times New Roman"/>
          <w:sz w:val="24"/>
        </w:rPr>
        <w:t xml:space="preserve">relying on </w:t>
      </w:r>
      <w:r w:rsidR="00E57AAB" w:rsidRPr="00E57AAB">
        <w:rPr>
          <w:rFonts w:ascii="Times New Roman" w:hAnsi="Times New Roman"/>
          <w:sz w:val="24"/>
        </w:rPr>
        <w:t>regular customers</w:t>
      </w:r>
      <w:r>
        <w:rPr>
          <w:rFonts w:ascii="Times New Roman" w:hAnsi="Times New Roman"/>
          <w:sz w:val="24"/>
        </w:rPr>
        <w:t xml:space="preserve">. A limited number </w:t>
      </w:r>
      <w:r w:rsidR="00E57AAB" w:rsidRPr="00E57AAB">
        <w:rPr>
          <w:rFonts w:ascii="Times New Roman" w:hAnsi="Times New Roman"/>
          <w:sz w:val="24"/>
        </w:rPr>
        <w:t xml:space="preserve">have </w:t>
      </w:r>
      <w:r>
        <w:rPr>
          <w:rFonts w:ascii="Times New Roman" w:hAnsi="Times New Roman"/>
          <w:sz w:val="24"/>
        </w:rPr>
        <w:t xml:space="preserve">formal </w:t>
      </w:r>
      <w:r w:rsidR="00E57AAB" w:rsidRPr="00E57AAB">
        <w:rPr>
          <w:rFonts w:ascii="Times New Roman" w:hAnsi="Times New Roman"/>
          <w:sz w:val="24"/>
        </w:rPr>
        <w:t xml:space="preserve">agreements with supermarkets or other buyers. </w:t>
      </w:r>
    </w:p>
    <w:p w14:paraId="134D91DF" w14:textId="77777777" w:rsidR="00A81294" w:rsidRDefault="00A81294" w:rsidP="00E14ACD">
      <w:pPr>
        <w:pStyle w:val="BodyText"/>
        <w:ind w:left="720"/>
        <w:jc w:val="both"/>
        <w:rPr>
          <w:rFonts w:ascii="Times New Roman" w:hAnsi="Times New Roman"/>
          <w:sz w:val="24"/>
        </w:rPr>
      </w:pPr>
    </w:p>
    <w:p w14:paraId="0428FA45" w14:textId="589F3BAE" w:rsidR="003C7BAD" w:rsidRDefault="00C567B0" w:rsidP="00E14ACD">
      <w:pPr>
        <w:pStyle w:val="BodyText"/>
        <w:ind w:left="720"/>
        <w:jc w:val="both"/>
        <w:rPr>
          <w:rFonts w:ascii="Times New Roman" w:hAnsi="Times New Roman"/>
          <w:sz w:val="24"/>
        </w:rPr>
      </w:pPr>
      <w:r>
        <w:rPr>
          <w:rFonts w:ascii="Times New Roman" w:hAnsi="Times New Roman"/>
          <w:sz w:val="24"/>
        </w:rPr>
        <w:t xml:space="preserve">A recurring and critical </w:t>
      </w:r>
      <w:proofErr w:type="gramStart"/>
      <w:r>
        <w:rPr>
          <w:rFonts w:ascii="Times New Roman" w:hAnsi="Times New Roman"/>
          <w:sz w:val="24"/>
        </w:rPr>
        <w:t>constraints</w:t>
      </w:r>
      <w:proofErr w:type="gramEnd"/>
      <w:r>
        <w:rPr>
          <w:rFonts w:ascii="Times New Roman" w:hAnsi="Times New Roman"/>
          <w:sz w:val="24"/>
        </w:rPr>
        <w:t xml:space="preserve"> identified across focus groups is limited </w:t>
      </w:r>
      <w:r w:rsidR="00E57AAB" w:rsidRPr="00E57AAB">
        <w:rPr>
          <w:rFonts w:ascii="Times New Roman" w:hAnsi="Times New Roman"/>
          <w:sz w:val="24"/>
        </w:rPr>
        <w:t>access to capital and financing</w:t>
      </w:r>
      <w:r>
        <w:rPr>
          <w:rFonts w:ascii="Times New Roman" w:hAnsi="Times New Roman"/>
          <w:sz w:val="24"/>
        </w:rPr>
        <w:t>. This is closely linked to women’s limited</w:t>
      </w:r>
      <w:r w:rsidR="00E57AAB" w:rsidRPr="00E57AAB">
        <w:rPr>
          <w:rFonts w:ascii="Times New Roman" w:hAnsi="Times New Roman"/>
          <w:sz w:val="24"/>
        </w:rPr>
        <w:t xml:space="preserve"> owners</w:t>
      </w:r>
      <w:r>
        <w:rPr>
          <w:rFonts w:ascii="Times New Roman" w:hAnsi="Times New Roman"/>
          <w:sz w:val="24"/>
        </w:rPr>
        <w:t>hip</w:t>
      </w:r>
      <w:r w:rsidR="00E57AAB" w:rsidRPr="00E57AAB">
        <w:rPr>
          <w:rFonts w:ascii="Times New Roman" w:hAnsi="Times New Roman"/>
          <w:sz w:val="24"/>
        </w:rPr>
        <w:t xml:space="preserve"> of the farms or land</w:t>
      </w:r>
      <w:r>
        <w:rPr>
          <w:rFonts w:ascii="Times New Roman" w:hAnsi="Times New Roman"/>
          <w:sz w:val="24"/>
        </w:rPr>
        <w:t>,</w:t>
      </w:r>
      <w:r w:rsidR="00E57AAB" w:rsidRPr="00E57AAB">
        <w:rPr>
          <w:rFonts w:ascii="Times New Roman" w:hAnsi="Times New Roman"/>
          <w:sz w:val="24"/>
        </w:rPr>
        <w:t xml:space="preserve"> which </w:t>
      </w:r>
      <w:r>
        <w:rPr>
          <w:rFonts w:ascii="Times New Roman" w:hAnsi="Times New Roman"/>
          <w:sz w:val="24"/>
        </w:rPr>
        <w:t xml:space="preserve">restricts their ability to secure loans or invest in business expansion. </w:t>
      </w:r>
      <w:r w:rsidR="00E57AAB" w:rsidRPr="00E57AAB">
        <w:rPr>
          <w:rFonts w:ascii="Times New Roman" w:hAnsi="Times New Roman"/>
          <w:sz w:val="24"/>
        </w:rPr>
        <w:t xml:space="preserve">Women also highlighted their need for </w:t>
      </w:r>
      <w:r>
        <w:rPr>
          <w:rFonts w:ascii="Times New Roman" w:hAnsi="Times New Roman"/>
          <w:sz w:val="24"/>
        </w:rPr>
        <w:t xml:space="preserve">targeted </w:t>
      </w:r>
      <w:r w:rsidR="00E57AAB" w:rsidRPr="00E57AAB">
        <w:rPr>
          <w:rFonts w:ascii="Times New Roman" w:hAnsi="Times New Roman"/>
          <w:sz w:val="24"/>
        </w:rPr>
        <w:t xml:space="preserve">support </w:t>
      </w:r>
      <w:r>
        <w:rPr>
          <w:rFonts w:ascii="Times New Roman" w:hAnsi="Times New Roman"/>
          <w:sz w:val="24"/>
        </w:rPr>
        <w:t xml:space="preserve">in </w:t>
      </w:r>
      <w:r w:rsidR="00E57AAB" w:rsidRPr="00E57AAB">
        <w:rPr>
          <w:rFonts w:ascii="Times New Roman" w:hAnsi="Times New Roman"/>
          <w:sz w:val="24"/>
        </w:rPr>
        <w:t>business planning, digital literacy and marketing that is responsive to their specific products and services</w:t>
      </w:r>
      <w:r w:rsidR="00E57AAB">
        <w:rPr>
          <w:rFonts w:ascii="Times New Roman" w:hAnsi="Times New Roman"/>
          <w:sz w:val="24"/>
        </w:rPr>
        <w:t xml:space="preserve">. </w:t>
      </w:r>
    </w:p>
    <w:p w14:paraId="79CCC26C" w14:textId="77777777" w:rsidR="003C7BAD" w:rsidRDefault="003C7BAD" w:rsidP="00E14ACD">
      <w:pPr>
        <w:pStyle w:val="BodyText"/>
        <w:ind w:left="720"/>
        <w:jc w:val="both"/>
        <w:rPr>
          <w:rFonts w:ascii="Times New Roman" w:hAnsi="Times New Roman"/>
          <w:sz w:val="24"/>
        </w:rPr>
      </w:pPr>
    </w:p>
    <w:p w14:paraId="74432BFF" w14:textId="77777777" w:rsidR="003C7BAD" w:rsidRPr="001F79FA" w:rsidRDefault="003C7BAD" w:rsidP="003C7BAD">
      <w:pPr>
        <w:pStyle w:val="BodyText"/>
        <w:ind w:left="720"/>
        <w:jc w:val="both"/>
        <w:rPr>
          <w:rFonts w:ascii="Times New Roman" w:hAnsi="Times New Roman"/>
          <w:sz w:val="24"/>
        </w:rPr>
      </w:pPr>
      <w:r w:rsidRPr="001F79FA">
        <w:rPr>
          <w:rFonts w:ascii="Times New Roman" w:hAnsi="Times New Roman"/>
          <w:sz w:val="24"/>
        </w:rPr>
        <w:t>Beyond structural barriers, the CGA highlights less visible yet equally significant constraints. Rural women frequently reported low levels of self-confidence, often linked to limited access to training, mentorship, and support networks. The relative absence of visible female role models in the agricultural sector further reinforces this dynamic. The combined effect of limited institutional support, restricted access to resources, and social norms contributes to women’s underrepresentation in formal decision-making and entrepreneurial growth within rural economies.</w:t>
      </w:r>
    </w:p>
    <w:p w14:paraId="4FFBC67A" w14:textId="77777777" w:rsidR="003C7BAD" w:rsidRPr="001F79FA" w:rsidRDefault="003C7BAD" w:rsidP="003C7BAD">
      <w:pPr>
        <w:pStyle w:val="BodyText"/>
        <w:ind w:left="720"/>
        <w:jc w:val="both"/>
        <w:rPr>
          <w:rFonts w:ascii="Times New Roman" w:hAnsi="Times New Roman"/>
          <w:sz w:val="24"/>
        </w:rPr>
      </w:pPr>
    </w:p>
    <w:p w14:paraId="4E9B3E0B" w14:textId="2B3B6FF4" w:rsidR="003C7BAD" w:rsidRDefault="003C7BAD" w:rsidP="003C7BAD">
      <w:pPr>
        <w:pStyle w:val="BodyText"/>
        <w:ind w:left="720"/>
        <w:jc w:val="both"/>
        <w:rPr>
          <w:rFonts w:ascii="Times New Roman" w:hAnsi="Times New Roman"/>
          <w:sz w:val="24"/>
        </w:rPr>
      </w:pPr>
      <w:r w:rsidRPr="001F79FA">
        <w:rPr>
          <w:rFonts w:ascii="Times New Roman" w:hAnsi="Times New Roman"/>
          <w:sz w:val="24"/>
        </w:rPr>
        <w:t>By systematically documenting these findings, the CGA provides a robust analytical foundation for gender-responsive agricultural and rural development policies. It also serves as a strategic tool for guiding future programming, ensuring that interventions move beyond awareness-raising toward structural transformation and institutional reform.</w:t>
      </w:r>
    </w:p>
    <w:p w14:paraId="0A845406" w14:textId="77777777" w:rsidR="003C7BAD" w:rsidRDefault="003C7BAD" w:rsidP="00E14ACD">
      <w:pPr>
        <w:pStyle w:val="BodyText"/>
        <w:ind w:left="720"/>
        <w:jc w:val="both"/>
        <w:rPr>
          <w:rFonts w:ascii="Times New Roman" w:hAnsi="Times New Roman"/>
          <w:sz w:val="24"/>
        </w:rPr>
      </w:pPr>
    </w:p>
    <w:p w14:paraId="39B75E0C" w14:textId="56C92A85" w:rsidR="00E14ACD" w:rsidRDefault="00E14ACD" w:rsidP="00E14ACD">
      <w:pPr>
        <w:pStyle w:val="BodyText"/>
        <w:jc w:val="both"/>
        <w:rPr>
          <w:rFonts w:ascii="Times New Roman" w:hAnsi="Times New Roman"/>
          <w:b/>
          <w:bCs/>
          <w:color w:val="4472C4" w:themeColor="accent1"/>
          <w:sz w:val="24"/>
        </w:rPr>
      </w:pPr>
    </w:p>
    <w:p w14:paraId="639836B0" w14:textId="77777777" w:rsidR="00FE52A5" w:rsidRPr="00E14ACD" w:rsidRDefault="00FE52A5" w:rsidP="00E14ACD">
      <w:pPr>
        <w:pStyle w:val="BodyText"/>
        <w:jc w:val="both"/>
        <w:rPr>
          <w:rFonts w:ascii="Times New Roman" w:hAnsi="Times New Roman"/>
          <w:b/>
          <w:bCs/>
          <w:color w:val="4472C4" w:themeColor="accent1"/>
          <w:sz w:val="24"/>
        </w:rPr>
      </w:pPr>
    </w:p>
    <w:p w14:paraId="7367F9E5" w14:textId="77777777" w:rsidR="00E57A5D" w:rsidRPr="00AB3FE6" w:rsidRDefault="00E57A5D" w:rsidP="00E14ACD">
      <w:pPr>
        <w:pStyle w:val="BodyText"/>
        <w:ind w:left="720"/>
        <w:jc w:val="both"/>
        <w:rPr>
          <w:rFonts w:ascii="Times New Roman" w:hAnsi="Times New Roman"/>
          <w:b/>
          <w:bCs/>
          <w:color w:val="000000" w:themeColor="text1"/>
          <w:sz w:val="24"/>
        </w:rPr>
      </w:pPr>
      <w:r w:rsidRPr="00AB3FE6">
        <w:rPr>
          <w:rFonts w:ascii="Times New Roman" w:hAnsi="Times New Roman"/>
          <w:b/>
          <w:bCs/>
          <w:color w:val="000000" w:themeColor="text1"/>
          <w:sz w:val="24"/>
        </w:rPr>
        <w:t xml:space="preserve">Component 2: Advocacy </w:t>
      </w:r>
    </w:p>
    <w:p w14:paraId="44B396F5" w14:textId="77777777" w:rsidR="00E57A5D" w:rsidRDefault="00E57A5D" w:rsidP="00E14ACD">
      <w:pPr>
        <w:pStyle w:val="BodyText"/>
        <w:ind w:left="720"/>
        <w:jc w:val="both"/>
        <w:rPr>
          <w:rFonts w:ascii="Times New Roman" w:hAnsi="Times New Roman"/>
          <w:color w:val="000000" w:themeColor="text1"/>
          <w:sz w:val="24"/>
        </w:rPr>
      </w:pPr>
    </w:p>
    <w:p w14:paraId="13F44DA8" w14:textId="482685BF" w:rsidR="00E14ACD" w:rsidRPr="00E14ACD" w:rsidRDefault="00E14ACD" w:rsidP="00E14ACD">
      <w:pPr>
        <w:pStyle w:val="BodyText"/>
        <w:ind w:left="720"/>
        <w:jc w:val="both"/>
        <w:rPr>
          <w:rFonts w:ascii="Times New Roman" w:hAnsi="Times New Roman"/>
          <w:color w:val="000000" w:themeColor="text1"/>
          <w:sz w:val="24"/>
        </w:rPr>
      </w:pPr>
      <w:r w:rsidRPr="00E14ACD">
        <w:rPr>
          <w:rFonts w:ascii="Times New Roman" w:hAnsi="Times New Roman"/>
          <w:color w:val="000000" w:themeColor="text1"/>
          <w:sz w:val="24"/>
        </w:rPr>
        <w:t xml:space="preserve">Strategic </w:t>
      </w:r>
      <w:r w:rsidR="00E57A5D">
        <w:rPr>
          <w:rFonts w:ascii="Times New Roman" w:hAnsi="Times New Roman"/>
          <w:color w:val="000000" w:themeColor="text1"/>
          <w:sz w:val="24"/>
        </w:rPr>
        <w:t>t</w:t>
      </w:r>
      <w:r w:rsidRPr="00E14ACD">
        <w:rPr>
          <w:rFonts w:ascii="Times New Roman" w:hAnsi="Times New Roman"/>
          <w:color w:val="000000" w:themeColor="text1"/>
          <w:sz w:val="24"/>
        </w:rPr>
        <w:t xml:space="preserve">ransformation through the </w:t>
      </w:r>
      <w:r w:rsidR="00E57A5D">
        <w:rPr>
          <w:rFonts w:ascii="Times New Roman" w:hAnsi="Times New Roman"/>
          <w:color w:val="000000" w:themeColor="text1"/>
          <w:sz w:val="24"/>
        </w:rPr>
        <w:t>c</w:t>
      </w:r>
      <w:r w:rsidRPr="00E14ACD">
        <w:rPr>
          <w:rFonts w:ascii="Times New Roman" w:hAnsi="Times New Roman"/>
          <w:color w:val="000000" w:themeColor="text1"/>
          <w:sz w:val="24"/>
        </w:rPr>
        <w:t xml:space="preserve">reation of </w:t>
      </w:r>
      <w:r w:rsidR="00E57A5D">
        <w:rPr>
          <w:rFonts w:ascii="Times New Roman" w:hAnsi="Times New Roman"/>
          <w:color w:val="000000" w:themeColor="text1"/>
          <w:sz w:val="24"/>
        </w:rPr>
        <w:t>g</w:t>
      </w:r>
      <w:r w:rsidRPr="00E14ACD">
        <w:rPr>
          <w:rFonts w:ascii="Times New Roman" w:hAnsi="Times New Roman"/>
          <w:color w:val="000000" w:themeColor="text1"/>
          <w:sz w:val="24"/>
        </w:rPr>
        <w:t>ender-</w:t>
      </w:r>
      <w:r w:rsidR="00E57A5D">
        <w:rPr>
          <w:rFonts w:ascii="Times New Roman" w:hAnsi="Times New Roman"/>
          <w:color w:val="000000" w:themeColor="text1"/>
          <w:sz w:val="24"/>
        </w:rPr>
        <w:t>r</w:t>
      </w:r>
      <w:r w:rsidRPr="00E14ACD">
        <w:rPr>
          <w:rFonts w:ascii="Times New Roman" w:hAnsi="Times New Roman"/>
          <w:color w:val="000000" w:themeColor="text1"/>
          <w:sz w:val="24"/>
        </w:rPr>
        <w:t xml:space="preserve">esponsive </w:t>
      </w:r>
      <w:r w:rsidR="00E57A5D">
        <w:rPr>
          <w:rFonts w:ascii="Times New Roman" w:hAnsi="Times New Roman"/>
          <w:color w:val="000000" w:themeColor="text1"/>
          <w:sz w:val="24"/>
        </w:rPr>
        <w:t>p</w:t>
      </w:r>
      <w:r w:rsidRPr="00E14ACD">
        <w:rPr>
          <w:rFonts w:ascii="Times New Roman" w:hAnsi="Times New Roman"/>
          <w:color w:val="000000" w:themeColor="text1"/>
          <w:sz w:val="24"/>
        </w:rPr>
        <w:t xml:space="preserve">olicies </w:t>
      </w:r>
      <w:r w:rsidR="00E57A5D">
        <w:rPr>
          <w:rFonts w:ascii="Times New Roman" w:hAnsi="Times New Roman"/>
          <w:color w:val="000000" w:themeColor="text1"/>
          <w:sz w:val="24"/>
        </w:rPr>
        <w:t xml:space="preserve">contributed to </w:t>
      </w:r>
      <w:proofErr w:type="spellStart"/>
      <w:r w:rsidR="00E57A5D">
        <w:rPr>
          <w:rFonts w:ascii="Times New Roman" w:hAnsi="Times New Roman"/>
          <w:color w:val="000000" w:themeColor="text1"/>
          <w:sz w:val="24"/>
        </w:rPr>
        <w:t>Programme</w:t>
      </w:r>
      <w:proofErr w:type="spellEnd"/>
      <w:r w:rsidR="00E57A5D">
        <w:rPr>
          <w:rFonts w:ascii="Times New Roman" w:hAnsi="Times New Roman"/>
          <w:color w:val="000000" w:themeColor="text1"/>
          <w:sz w:val="24"/>
        </w:rPr>
        <w:t xml:space="preserve"> </w:t>
      </w:r>
      <w:r w:rsidR="009D5704" w:rsidRPr="00785C2B">
        <w:rPr>
          <w:rFonts w:ascii="Times New Roman" w:hAnsi="Times New Roman"/>
          <w:i/>
          <w:color w:val="000000" w:themeColor="text1"/>
          <w:sz w:val="24"/>
          <w:lang w:val="en-GB"/>
        </w:rPr>
        <w:t xml:space="preserve">Output Indicator </w:t>
      </w:r>
      <w:proofErr w:type="gramStart"/>
      <w:r w:rsidR="009D5704" w:rsidRPr="00785C2B">
        <w:rPr>
          <w:rFonts w:ascii="Times New Roman" w:hAnsi="Times New Roman"/>
          <w:i/>
          <w:color w:val="000000" w:themeColor="text1"/>
          <w:sz w:val="24"/>
          <w:lang w:val="en-GB"/>
        </w:rPr>
        <w:t>b.</w:t>
      </w:r>
      <w:proofErr w:type="gramEnd"/>
      <w:r w:rsidR="009D5704" w:rsidRPr="00785C2B">
        <w:rPr>
          <w:rFonts w:ascii="Times New Roman" w:hAnsi="Times New Roman"/>
          <w:i/>
          <w:color w:val="000000" w:themeColor="text1"/>
          <w:sz w:val="24"/>
          <w:lang w:val="en-GB"/>
        </w:rPr>
        <w:t xml:space="preserve"> Number of gender-responsive policies that promote sustainable and inclusive economic growth, productive employment and decent work, based on international human rights norms and standards, adopted with UN support. </w:t>
      </w:r>
      <w:r w:rsidR="009D5704">
        <w:rPr>
          <w:rFonts w:ascii="Times New Roman" w:hAnsi="Times New Roman"/>
          <w:i/>
          <w:iCs/>
          <w:color w:val="000000" w:themeColor="text1"/>
          <w:sz w:val="24"/>
          <w:lang w:val="en-GB"/>
        </w:rPr>
        <w:t xml:space="preserve">Achieved value: </w:t>
      </w:r>
      <w:r w:rsidR="008D3D2B">
        <w:rPr>
          <w:rFonts w:ascii="Times New Roman" w:hAnsi="Times New Roman"/>
          <w:i/>
          <w:iCs/>
          <w:color w:val="000000" w:themeColor="text1"/>
          <w:sz w:val="24"/>
          <w:lang w:val="en-GB"/>
        </w:rPr>
        <w:t>2 + 1</w:t>
      </w:r>
      <w:r w:rsidR="009D5704" w:rsidRPr="00785C2B">
        <w:rPr>
          <w:rFonts w:ascii="Times New Roman" w:hAnsi="Times New Roman"/>
          <w:color w:val="000000" w:themeColor="text1"/>
          <w:sz w:val="24"/>
          <w:lang w:val="en-GB"/>
        </w:rPr>
        <w:t xml:space="preserve"> </w:t>
      </w:r>
    </w:p>
    <w:p w14:paraId="1E53E546" w14:textId="77777777" w:rsidR="00E14ACD" w:rsidRDefault="00E14ACD" w:rsidP="00E14ACD">
      <w:pPr>
        <w:pStyle w:val="BodyText"/>
        <w:ind w:left="720"/>
        <w:jc w:val="both"/>
        <w:rPr>
          <w:rFonts w:ascii="Times New Roman" w:hAnsi="Times New Roman"/>
          <w:sz w:val="24"/>
          <w:highlight w:val="yellow"/>
        </w:rPr>
      </w:pPr>
    </w:p>
    <w:p w14:paraId="63AFDEC1" w14:textId="77777777" w:rsidR="00D63108" w:rsidRDefault="00E14ACD" w:rsidP="00E14ACD">
      <w:pPr>
        <w:pStyle w:val="BodyText"/>
        <w:ind w:left="720"/>
        <w:jc w:val="both"/>
      </w:pPr>
      <w:r w:rsidRPr="00E14ACD">
        <w:rPr>
          <w:rFonts w:ascii="Times New Roman" w:hAnsi="Times New Roman"/>
          <w:sz w:val="24"/>
        </w:rPr>
        <w:t xml:space="preserve">A pivotal component of this transformation is the </w:t>
      </w:r>
      <w:r w:rsidR="00425F71">
        <w:rPr>
          <w:rFonts w:ascii="Times New Roman" w:hAnsi="Times New Roman"/>
          <w:sz w:val="24"/>
        </w:rPr>
        <w:t xml:space="preserve">advocacy initiative towards </w:t>
      </w:r>
      <w:r w:rsidRPr="00E14ACD">
        <w:rPr>
          <w:rFonts w:ascii="Times New Roman" w:hAnsi="Times New Roman"/>
          <w:sz w:val="24"/>
        </w:rPr>
        <w:t xml:space="preserve">comprehensive Agricultural Census conducted by </w:t>
      </w:r>
      <w:hyperlink r:id="rId21" w:history="1">
        <w:r w:rsidRPr="00E14ACD">
          <w:rPr>
            <w:rStyle w:val="Hyperlink"/>
            <w:rFonts w:ascii="Times New Roman" w:hAnsi="Times New Roman"/>
            <w:sz w:val="24"/>
          </w:rPr>
          <w:t>the Statistical Office of Montenegro (MONSTAT)</w:t>
        </w:r>
      </w:hyperlink>
      <w:r w:rsidRPr="00E14ACD">
        <w:rPr>
          <w:rFonts w:ascii="Times New Roman" w:hAnsi="Times New Roman"/>
          <w:sz w:val="24"/>
        </w:rPr>
        <w:t xml:space="preserve"> which was for the first time gender mainstreamed through the </w:t>
      </w:r>
      <w:proofErr w:type="spellStart"/>
      <w:r w:rsidRPr="00E14ACD">
        <w:rPr>
          <w:rFonts w:ascii="Times New Roman" w:hAnsi="Times New Roman"/>
          <w:sz w:val="24"/>
        </w:rPr>
        <w:t>Programme</w:t>
      </w:r>
      <w:proofErr w:type="spellEnd"/>
      <w:r w:rsidRPr="00E14ACD">
        <w:rPr>
          <w:rFonts w:ascii="Times New Roman" w:hAnsi="Times New Roman"/>
          <w:sz w:val="24"/>
        </w:rPr>
        <w:t xml:space="preserve">. This census collects detailed data on agricultural holdings, including the number of holdings, utilized agricultural land, livestock by type and category, and the demographics of individuals participating in agricultural production. Such data is essential for understanding the current state of agriculture and identifying opportunities for sustainable development. </w:t>
      </w:r>
      <w:hyperlink r:id="rId22" w:history="1">
        <w:r w:rsidRPr="00E14ACD">
          <w:rPr>
            <w:rStyle w:val="Hyperlink"/>
            <w:rFonts w:ascii="Times New Roman" w:hAnsi="Times New Roman"/>
            <w:sz w:val="24"/>
          </w:rPr>
          <w:t>The preliminary results showcase that only 12,9 % of women are owners of agricultural households, and that the same percentage are the managers of agricultural households, while men make 87% of both owners and managers.</w:t>
        </w:r>
      </w:hyperlink>
    </w:p>
    <w:p w14:paraId="4D63828C" w14:textId="77777777" w:rsidR="00D63108" w:rsidRDefault="00D63108" w:rsidP="00E14ACD">
      <w:pPr>
        <w:pStyle w:val="BodyText"/>
        <w:ind w:left="720"/>
        <w:jc w:val="both"/>
        <w:rPr>
          <w:rFonts w:ascii="Times New Roman" w:hAnsi="Times New Roman"/>
          <w:sz w:val="24"/>
          <w:highlight w:val="yellow"/>
        </w:rPr>
      </w:pPr>
    </w:p>
    <w:p w14:paraId="484CB523" w14:textId="220BFE33" w:rsidR="00D63108" w:rsidRPr="00D63108" w:rsidRDefault="00D63108" w:rsidP="00D63108">
      <w:pPr>
        <w:pStyle w:val="BodyText"/>
        <w:ind w:left="720"/>
        <w:jc w:val="both"/>
        <w:rPr>
          <w:rFonts w:ascii="Times New Roman" w:hAnsi="Times New Roman"/>
          <w:sz w:val="24"/>
        </w:rPr>
      </w:pPr>
      <w:r w:rsidRPr="00D63108">
        <w:rPr>
          <w:rFonts w:ascii="Times New Roman" w:hAnsi="Times New Roman"/>
          <w:sz w:val="24"/>
        </w:rPr>
        <w:t xml:space="preserve">The insights gained from the Census enable the identification of key agricultural sectors and the mapping of supply and demand dynamics, providing a strong foundation for targeted interventions that promote the circular economy. This is particularly relevant in areas such as food and forest systems, the built environment, tourism, and manufacturing. Building on this evidence, the </w:t>
      </w:r>
      <w:proofErr w:type="spellStart"/>
      <w:r w:rsidRPr="00D63108">
        <w:rPr>
          <w:rFonts w:ascii="Times New Roman" w:hAnsi="Times New Roman"/>
          <w:sz w:val="24"/>
        </w:rPr>
        <w:t>Programme</w:t>
      </w:r>
      <w:proofErr w:type="spellEnd"/>
      <w:r w:rsidRPr="00D63108">
        <w:rPr>
          <w:rFonts w:ascii="Times New Roman" w:hAnsi="Times New Roman"/>
          <w:sz w:val="24"/>
        </w:rPr>
        <w:t xml:space="preserve"> will support the development of circular economy clusters in the next phase, fostering synergies among local producers, consumers, and policymakers.</w:t>
      </w:r>
    </w:p>
    <w:p w14:paraId="41CDDBBA" w14:textId="77777777" w:rsidR="00D63108" w:rsidRPr="00D63108" w:rsidRDefault="00D63108" w:rsidP="00D63108">
      <w:pPr>
        <w:pStyle w:val="BodyText"/>
        <w:ind w:left="720"/>
        <w:jc w:val="both"/>
        <w:rPr>
          <w:rFonts w:ascii="Times New Roman" w:hAnsi="Times New Roman"/>
          <w:sz w:val="24"/>
        </w:rPr>
      </w:pPr>
    </w:p>
    <w:p w14:paraId="11734A83" w14:textId="77777777" w:rsidR="00D63108" w:rsidRPr="00D63108" w:rsidRDefault="00D63108" w:rsidP="00D63108">
      <w:pPr>
        <w:pStyle w:val="BodyText"/>
        <w:ind w:left="720"/>
        <w:jc w:val="both"/>
        <w:rPr>
          <w:rFonts w:ascii="Times New Roman" w:hAnsi="Times New Roman"/>
          <w:sz w:val="24"/>
        </w:rPr>
      </w:pPr>
      <w:r w:rsidRPr="00D63108">
        <w:rPr>
          <w:rFonts w:ascii="Times New Roman" w:hAnsi="Times New Roman"/>
          <w:sz w:val="24"/>
        </w:rPr>
        <w:t xml:space="preserve">The availability of gender-disaggregated Census data represents a structural shift in the national evidence base, allowing advocacy to move beyond general commitments toward concrete, data-driven policy dialogue. Combined with the </w:t>
      </w:r>
      <w:proofErr w:type="spellStart"/>
      <w:r w:rsidRPr="00D63108">
        <w:rPr>
          <w:rFonts w:ascii="Times New Roman" w:hAnsi="Times New Roman"/>
          <w:sz w:val="24"/>
        </w:rPr>
        <w:t>Programme’s</w:t>
      </w:r>
      <w:proofErr w:type="spellEnd"/>
      <w:r w:rsidRPr="00D63108">
        <w:rPr>
          <w:rFonts w:ascii="Times New Roman" w:hAnsi="Times New Roman"/>
          <w:sz w:val="24"/>
        </w:rPr>
        <w:t xml:space="preserve"> research on perceptions and the socio-economic profile of rural women, these findings have informed high-level discussions on women’s economic participation, access to finance, and leadership in agriculture and rural development.</w:t>
      </w:r>
    </w:p>
    <w:p w14:paraId="0EFE3233" w14:textId="77777777" w:rsidR="00D63108" w:rsidRPr="00D63108" w:rsidRDefault="00D63108" w:rsidP="00D63108">
      <w:pPr>
        <w:pStyle w:val="BodyText"/>
        <w:ind w:left="720"/>
        <w:jc w:val="both"/>
        <w:rPr>
          <w:rFonts w:ascii="Times New Roman" w:hAnsi="Times New Roman"/>
          <w:sz w:val="24"/>
        </w:rPr>
      </w:pPr>
    </w:p>
    <w:p w14:paraId="48D88141" w14:textId="4B13B66B" w:rsidR="00D63108" w:rsidRPr="00D63108" w:rsidRDefault="00D63108" w:rsidP="00D63108">
      <w:pPr>
        <w:pStyle w:val="BodyText"/>
        <w:ind w:left="720"/>
        <w:jc w:val="both"/>
        <w:rPr>
          <w:rFonts w:ascii="Times New Roman" w:hAnsi="Times New Roman"/>
          <w:sz w:val="24"/>
        </w:rPr>
      </w:pPr>
      <w:r w:rsidRPr="00D63108">
        <w:rPr>
          <w:rFonts w:ascii="Times New Roman" w:hAnsi="Times New Roman"/>
          <w:sz w:val="24"/>
        </w:rPr>
        <w:t xml:space="preserve">This evidence directly shaped the </w:t>
      </w:r>
      <w:hyperlink r:id="rId23" w:history="1">
        <w:r w:rsidRPr="00E00DF8">
          <w:rPr>
            <w:rStyle w:val="Hyperlink"/>
            <w:rFonts w:ascii="Times New Roman" w:hAnsi="Times New Roman"/>
            <w:sz w:val="24"/>
          </w:rPr>
          <w:t xml:space="preserve">Business Forum </w:t>
        </w:r>
        <w:r w:rsidR="00E00DF8" w:rsidRPr="00E00DF8">
          <w:rPr>
            <w:rStyle w:val="Hyperlink"/>
            <w:rFonts w:ascii="Times New Roman" w:hAnsi="Times New Roman"/>
            <w:sz w:val="24"/>
          </w:rPr>
          <w:t xml:space="preserve">in </w:t>
        </w:r>
        <w:proofErr w:type="spellStart"/>
        <w:r w:rsidR="00E00DF8" w:rsidRPr="00E00DF8">
          <w:rPr>
            <w:rStyle w:val="Hyperlink"/>
            <w:rFonts w:ascii="Times New Roman" w:hAnsi="Times New Roman"/>
            <w:sz w:val="24"/>
          </w:rPr>
          <w:t>Bijelo</w:t>
        </w:r>
        <w:proofErr w:type="spellEnd"/>
        <w:r w:rsidR="00E00DF8" w:rsidRPr="00E00DF8">
          <w:rPr>
            <w:rStyle w:val="Hyperlink"/>
            <w:rFonts w:ascii="Times New Roman" w:hAnsi="Times New Roman"/>
            <w:sz w:val="24"/>
          </w:rPr>
          <w:t xml:space="preserve"> Polje</w:t>
        </w:r>
      </w:hyperlink>
      <w:r w:rsidR="00E00DF8">
        <w:rPr>
          <w:rFonts w:ascii="Times New Roman" w:hAnsi="Times New Roman"/>
          <w:sz w:val="24"/>
        </w:rPr>
        <w:t xml:space="preserve"> </w:t>
      </w:r>
      <w:proofErr w:type="spellStart"/>
      <w:r w:rsidRPr="00D63108">
        <w:rPr>
          <w:rFonts w:ascii="Times New Roman" w:hAnsi="Times New Roman"/>
          <w:sz w:val="24"/>
        </w:rPr>
        <w:t>organised</w:t>
      </w:r>
      <w:proofErr w:type="spellEnd"/>
      <w:r w:rsidRPr="00D63108">
        <w:rPr>
          <w:rFonts w:ascii="Times New Roman" w:hAnsi="Times New Roman"/>
          <w:sz w:val="24"/>
        </w:rPr>
        <w:t xml:space="preserve"> under the </w:t>
      </w:r>
      <w:proofErr w:type="spellStart"/>
      <w:r w:rsidRPr="00D63108">
        <w:rPr>
          <w:rFonts w:ascii="Times New Roman" w:hAnsi="Times New Roman"/>
          <w:sz w:val="24"/>
        </w:rPr>
        <w:t>Programme</w:t>
      </w:r>
      <w:proofErr w:type="spellEnd"/>
      <w:r w:rsidRPr="00D63108">
        <w:rPr>
          <w:rFonts w:ascii="Times New Roman" w:hAnsi="Times New Roman"/>
          <w:sz w:val="24"/>
        </w:rPr>
        <w:t xml:space="preserve">, which served as a dedicated advocacy platform bringing together rural women entrepreneurs, decision-makers, financial institutions, and development partners. Grounded in robust data, the Forum enabled substantive dialogue on systemic barriers and supported the translation of evidence into policy-relevant discussions, </w:t>
      </w:r>
      <w:proofErr w:type="gramStart"/>
      <w:r w:rsidRPr="00D63108">
        <w:rPr>
          <w:rFonts w:ascii="Times New Roman" w:hAnsi="Times New Roman"/>
          <w:sz w:val="24"/>
        </w:rPr>
        <w:t>including on</w:t>
      </w:r>
      <w:proofErr w:type="gramEnd"/>
      <w:r w:rsidRPr="00D63108">
        <w:rPr>
          <w:rFonts w:ascii="Times New Roman" w:hAnsi="Times New Roman"/>
          <w:sz w:val="24"/>
        </w:rPr>
        <w:t xml:space="preserve"> local support measures, financing instruments, and institutional responsibilities.</w:t>
      </w:r>
    </w:p>
    <w:p w14:paraId="34E37354" w14:textId="77777777" w:rsidR="00D63108" w:rsidRPr="00D63108" w:rsidRDefault="00D63108" w:rsidP="00D63108">
      <w:pPr>
        <w:pStyle w:val="BodyText"/>
        <w:ind w:left="720"/>
        <w:jc w:val="both"/>
        <w:rPr>
          <w:rFonts w:ascii="Times New Roman" w:hAnsi="Times New Roman"/>
          <w:sz w:val="24"/>
        </w:rPr>
      </w:pPr>
    </w:p>
    <w:p w14:paraId="14CC39C1" w14:textId="4B4C09E0" w:rsidR="00D63108" w:rsidRPr="00D63108" w:rsidRDefault="00D63108" w:rsidP="00D63108">
      <w:pPr>
        <w:pStyle w:val="BodyText"/>
        <w:ind w:left="720"/>
        <w:jc w:val="both"/>
        <w:rPr>
          <w:rFonts w:ascii="Times New Roman" w:hAnsi="Times New Roman"/>
          <w:sz w:val="24"/>
        </w:rPr>
      </w:pPr>
      <w:r w:rsidRPr="00D63108">
        <w:rPr>
          <w:rFonts w:ascii="Times New Roman" w:hAnsi="Times New Roman"/>
          <w:sz w:val="24"/>
        </w:rPr>
        <w:t xml:space="preserve">More broadly, the Census and complementary research have strengthened gender-responsive policymaking by making women’s roles, contributions, and constraints more visible. This has reinforced advocacy efforts to increase women’s participation in decision-making and improve access to support measures. As a result, gender considerations have been further integrated into local development planning, including through the development of two local gender equality action plans for the municipalities of Plav and </w:t>
      </w:r>
      <w:proofErr w:type="spellStart"/>
      <w:r w:rsidRPr="00D63108">
        <w:rPr>
          <w:rFonts w:ascii="Times New Roman" w:hAnsi="Times New Roman"/>
          <w:sz w:val="24"/>
        </w:rPr>
        <w:t>Bijelo</w:t>
      </w:r>
      <w:proofErr w:type="spellEnd"/>
      <w:r w:rsidRPr="00D63108">
        <w:rPr>
          <w:rFonts w:ascii="Times New Roman" w:hAnsi="Times New Roman"/>
          <w:sz w:val="24"/>
        </w:rPr>
        <w:t xml:space="preserve"> Polje—</w:t>
      </w:r>
      <w:hyperlink r:id="rId24" w:history="1">
        <w:r w:rsidRPr="00EE6F36">
          <w:rPr>
            <w:rStyle w:val="Hyperlink"/>
            <w:rFonts w:ascii="Times New Roman" w:hAnsi="Times New Roman"/>
            <w:sz w:val="24"/>
          </w:rPr>
          <w:t>already adopted in Plav</w:t>
        </w:r>
      </w:hyperlink>
      <w:r w:rsidRPr="00D63108">
        <w:rPr>
          <w:rFonts w:ascii="Times New Roman" w:hAnsi="Times New Roman"/>
          <w:sz w:val="24"/>
        </w:rPr>
        <w:t xml:space="preserve"> and </w:t>
      </w:r>
      <w:hyperlink r:id="rId25" w:history="1">
        <w:r w:rsidRPr="002A6C1B">
          <w:rPr>
            <w:rStyle w:val="Hyperlink"/>
            <w:rFonts w:ascii="Times New Roman" w:hAnsi="Times New Roman"/>
            <w:sz w:val="24"/>
          </w:rPr>
          <w:t xml:space="preserve">currently undergoing adoption in </w:t>
        </w:r>
        <w:proofErr w:type="spellStart"/>
        <w:r w:rsidRPr="002A6C1B">
          <w:rPr>
            <w:rStyle w:val="Hyperlink"/>
            <w:rFonts w:ascii="Times New Roman" w:hAnsi="Times New Roman"/>
            <w:sz w:val="24"/>
          </w:rPr>
          <w:t>Bijelo</w:t>
        </w:r>
        <w:proofErr w:type="spellEnd"/>
        <w:r w:rsidRPr="002A6C1B">
          <w:rPr>
            <w:rStyle w:val="Hyperlink"/>
            <w:rFonts w:ascii="Times New Roman" w:hAnsi="Times New Roman"/>
            <w:sz w:val="24"/>
          </w:rPr>
          <w:t xml:space="preserve"> Polje.</w:t>
        </w:r>
      </w:hyperlink>
    </w:p>
    <w:p w14:paraId="79D06B97" w14:textId="77777777" w:rsidR="00D63108" w:rsidRPr="00D63108" w:rsidRDefault="00D63108" w:rsidP="00D63108">
      <w:pPr>
        <w:pStyle w:val="BodyText"/>
        <w:ind w:left="720"/>
        <w:jc w:val="both"/>
        <w:rPr>
          <w:rFonts w:ascii="Times New Roman" w:hAnsi="Times New Roman"/>
          <w:sz w:val="24"/>
        </w:rPr>
      </w:pPr>
    </w:p>
    <w:p w14:paraId="138F6D99" w14:textId="4BBC6ED3" w:rsidR="00E14ACD" w:rsidRPr="006467AA" w:rsidRDefault="00D63108" w:rsidP="00D63108">
      <w:pPr>
        <w:pStyle w:val="BodyText"/>
        <w:ind w:left="720"/>
        <w:jc w:val="both"/>
        <w:rPr>
          <w:rFonts w:ascii="Times New Roman" w:hAnsi="Times New Roman"/>
          <w:sz w:val="24"/>
          <w:highlight w:val="yellow"/>
        </w:rPr>
      </w:pPr>
      <w:r w:rsidRPr="00D63108">
        <w:rPr>
          <w:rFonts w:ascii="Times New Roman" w:hAnsi="Times New Roman"/>
          <w:sz w:val="24"/>
        </w:rPr>
        <w:t xml:space="preserve">Overall, the integration of Agricultural Census data into the </w:t>
      </w:r>
      <w:proofErr w:type="spellStart"/>
      <w:r w:rsidRPr="00D63108">
        <w:rPr>
          <w:rFonts w:ascii="Times New Roman" w:hAnsi="Times New Roman"/>
          <w:sz w:val="24"/>
        </w:rPr>
        <w:t>Programme’s</w:t>
      </w:r>
      <w:proofErr w:type="spellEnd"/>
      <w:r w:rsidRPr="00D63108">
        <w:rPr>
          <w:rFonts w:ascii="Times New Roman" w:hAnsi="Times New Roman"/>
          <w:sz w:val="24"/>
        </w:rPr>
        <w:t xml:space="preserve"> approach marks an important step toward more resilient, inclusive, and sustainable economic development in Montenegro’s northern municipalities.</w:t>
      </w:r>
    </w:p>
    <w:p w14:paraId="006C3EC8" w14:textId="77777777" w:rsidR="00E14ACD" w:rsidRPr="006467AA" w:rsidRDefault="00E14ACD" w:rsidP="00E14ACD">
      <w:pPr>
        <w:pStyle w:val="BodyText"/>
        <w:ind w:left="720"/>
        <w:jc w:val="both"/>
        <w:rPr>
          <w:rFonts w:ascii="Times New Roman" w:hAnsi="Times New Roman"/>
          <w:sz w:val="24"/>
          <w:highlight w:val="yellow"/>
        </w:rPr>
      </w:pPr>
    </w:p>
    <w:p w14:paraId="628BC43F" w14:textId="77777777" w:rsidR="000A6CED" w:rsidRDefault="000A6CED" w:rsidP="00425F71">
      <w:pPr>
        <w:pStyle w:val="BodyText"/>
        <w:jc w:val="both"/>
        <w:rPr>
          <w:rFonts w:ascii="Times New Roman" w:hAnsi="Times New Roman"/>
          <w:sz w:val="24"/>
        </w:rPr>
      </w:pPr>
    </w:p>
    <w:p w14:paraId="434CA572" w14:textId="77777777" w:rsidR="00F556ED" w:rsidRPr="00F556ED" w:rsidRDefault="00242160" w:rsidP="00501E46">
      <w:pPr>
        <w:pStyle w:val="BodyText"/>
        <w:ind w:left="720"/>
        <w:jc w:val="both"/>
        <w:rPr>
          <w:rFonts w:ascii="Times New Roman" w:hAnsi="Times New Roman" w:cs="Times New Roman"/>
          <w:sz w:val="24"/>
          <w:szCs w:val="24"/>
        </w:rPr>
      </w:pPr>
      <w:r w:rsidRPr="00242160">
        <w:rPr>
          <w:rFonts w:ascii="Times New Roman" w:hAnsi="Times New Roman" w:cs="Times New Roman"/>
          <w:sz w:val="24"/>
          <w:szCs w:val="24"/>
        </w:rPr>
        <w:t>To further elevate the visibility of women entrepreneurs and challenge the persistent invisibility of rural women in economic narratives, UNDP partnered with</w:t>
      </w:r>
      <w:r w:rsidR="003F22FF">
        <w:rPr>
          <w:rFonts w:ascii="Times New Roman" w:hAnsi="Times New Roman" w:cs="Times New Roman"/>
          <w:sz w:val="24"/>
          <w:szCs w:val="24"/>
        </w:rPr>
        <w:t xml:space="preserve"> </w:t>
      </w:r>
      <w:hyperlink r:id="rId26" w:history="1">
        <w:r w:rsidR="003F22FF" w:rsidRPr="000A6CED">
          <w:rPr>
            <w:rStyle w:val="Hyperlink"/>
            <w:rFonts w:ascii="Times New Roman" w:hAnsi="Times New Roman" w:cs="Times New Roman"/>
            <w:sz w:val="24"/>
            <w:szCs w:val="24"/>
          </w:rPr>
          <w:t>The Top Women Business of Montenegro</w:t>
        </w:r>
      </w:hyperlink>
      <w:r w:rsidR="003F22FF" w:rsidRPr="000A6CED">
        <w:rPr>
          <w:rStyle w:val="Hyperlink"/>
          <w:rFonts w:ascii="Times New Roman" w:hAnsi="Times New Roman" w:cs="Times New Roman"/>
          <w:sz w:val="24"/>
          <w:szCs w:val="24"/>
        </w:rPr>
        <w:t>.</w:t>
      </w:r>
      <w:r w:rsidRPr="00242160">
        <w:rPr>
          <w:rFonts w:ascii="Times New Roman" w:hAnsi="Times New Roman" w:cs="Times New Roman"/>
          <w:sz w:val="24"/>
          <w:szCs w:val="24"/>
        </w:rPr>
        <w:t xml:space="preserve"> as a strategic advocacy platform. </w:t>
      </w:r>
      <w:r w:rsidR="00F556ED" w:rsidRPr="00F556ED">
        <w:rPr>
          <w:rFonts w:ascii="Times New Roman" w:hAnsi="Times New Roman" w:cs="Times New Roman"/>
          <w:sz w:val="24"/>
          <w:szCs w:val="24"/>
        </w:rPr>
        <w:t xml:space="preserve">This private-sector-led initiative applies international methodologies to identify, rank, and </w:t>
      </w:r>
      <w:proofErr w:type="spellStart"/>
      <w:r w:rsidR="00F556ED" w:rsidRPr="00F556ED">
        <w:rPr>
          <w:rFonts w:ascii="Times New Roman" w:hAnsi="Times New Roman" w:cs="Times New Roman"/>
          <w:sz w:val="24"/>
          <w:szCs w:val="24"/>
        </w:rPr>
        <w:t>recognise</w:t>
      </w:r>
      <w:proofErr w:type="spellEnd"/>
      <w:r w:rsidR="00F556ED" w:rsidRPr="00F556ED">
        <w:rPr>
          <w:rFonts w:ascii="Times New Roman" w:hAnsi="Times New Roman" w:cs="Times New Roman"/>
          <w:sz w:val="24"/>
          <w:szCs w:val="24"/>
        </w:rPr>
        <w:t xml:space="preserve"> outstanding women-owned and women-led businesses nationwide. Through the </w:t>
      </w:r>
      <w:proofErr w:type="spellStart"/>
      <w:r w:rsidR="00F556ED" w:rsidRPr="00F556ED">
        <w:rPr>
          <w:rFonts w:ascii="Times New Roman" w:hAnsi="Times New Roman" w:cs="Times New Roman"/>
          <w:sz w:val="24"/>
          <w:szCs w:val="24"/>
        </w:rPr>
        <w:t>Programme’s</w:t>
      </w:r>
      <w:proofErr w:type="spellEnd"/>
      <w:r w:rsidR="00F556ED" w:rsidRPr="00F556ED">
        <w:rPr>
          <w:rFonts w:ascii="Times New Roman" w:hAnsi="Times New Roman" w:cs="Times New Roman"/>
          <w:sz w:val="24"/>
          <w:szCs w:val="24"/>
        </w:rPr>
        <w:t xml:space="preserve"> support, rural women entrepreneurs were systematically included and highlighted within this national platform. </w:t>
      </w:r>
    </w:p>
    <w:p w14:paraId="6E73EC3D" w14:textId="77777777" w:rsidR="00F556ED" w:rsidRPr="00F556ED" w:rsidRDefault="00F556ED" w:rsidP="00F556ED">
      <w:pPr>
        <w:pStyle w:val="BodyText"/>
        <w:ind w:left="720"/>
        <w:jc w:val="both"/>
        <w:rPr>
          <w:rFonts w:ascii="Times New Roman" w:hAnsi="Times New Roman" w:cs="Times New Roman"/>
          <w:sz w:val="24"/>
          <w:szCs w:val="24"/>
        </w:rPr>
      </w:pPr>
    </w:p>
    <w:p w14:paraId="703ADA97" w14:textId="77777777" w:rsidR="00F556ED" w:rsidRPr="00F556ED" w:rsidRDefault="00F556ED" w:rsidP="00F556ED">
      <w:pPr>
        <w:pStyle w:val="BodyText"/>
        <w:ind w:left="720"/>
        <w:jc w:val="both"/>
        <w:rPr>
          <w:rFonts w:ascii="Times New Roman" w:hAnsi="Times New Roman" w:cs="Times New Roman"/>
          <w:sz w:val="24"/>
          <w:szCs w:val="24"/>
        </w:rPr>
      </w:pPr>
      <w:r w:rsidRPr="00F556ED">
        <w:rPr>
          <w:rFonts w:ascii="Times New Roman" w:hAnsi="Times New Roman" w:cs="Times New Roman"/>
          <w:sz w:val="24"/>
          <w:szCs w:val="24"/>
        </w:rPr>
        <w:t>Building on its established advocacy approach, the Top Women Business of Montenegro initiative delivered its flagship annual conferences over two consecutive years, alongside annual award ceremonies, bringing together more than 400 stakeholders and beneficiaries from the public, private, and civil society sectors, and further amplifying the visibility and recognition of women entrepreneurs, including those from rural areas.</w:t>
      </w:r>
    </w:p>
    <w:p w14:paraId="1CE0CB91" w14:textId="77777777" w:rsidR="00F556ED" w:rsidRPr="00F556ED" w:rsidRDefault="00F556ED" w:rsidP="00F556ED">
      <w:pPr>
        <w:pStyle w:val="BodyText"/>
        <w:ind w:left="720"/>
        <w:jc w:val="both"/>
        <w:rPr>
          <w:rFonts w:ascii="Times New Roman" w:hAnsi="Times New Roman" w:cs="Times New Roman"/>
          <w:sz w:val="24"/>
          <w:szCs w:val="24"/>
        </w:rPr>
      </w:pPr>
    </w:p>
    <w:p w14:paraId="76EE4520" w14:textId="2E040454" w:rsidR="00F556ED" w:rsidRPr="00F556ED" w:rsidRDefault="00F556ED" w:rsidP="00F556ED">
      <w:pPr>
        <w:pStyle w:val="BodyText"/>
        <w:ind w:left="720"/>
        <w:jc w:val="both"/>
        <w:rPr>
          <w:rFonts w:ascii="Times New Roman" w:hAnsi="Times New Roman" w:cs="Times New Roman"/>
          <w:sz w:val="24"/>
          <w:szCs w:val="24"/>
        </w:rPr>
      </w:pPr>
      <w:r w:rsidRPr="00F556ED">
        <w:rPr>
          <w:rFonts w:ascii="Times New Roman" w:hAnsi="Times New Roman" w:cs="Times New Roman"/>
          <w:sz w:val="24"/>
          <w:szCs w:val="24"/>
        </w:rPr>
        <w:t xml:space="preserve">In both the 2024 and 2025 editions of the Top Women Business magazine, </w:t>
      </w:r>
      <w:r w:rsidR="00224960">
        <w:rPr>
          <w:rFonts w:ascii="Times New Roman" w:hAnsi="Times New Roman" w:cs="Times New Roman"/>
          <w:sz w:val="24"/>
          <w:szCs w:val="24"/>
        </w:rPr>
        <w:t xml:space="preserve">eight </w:t>
      </w:r>
      <w:r w:rsidRPr="00F556ED">
        <w:rPr>
          <w:rFonts w:ascii="Times New Roman" w:hAnsi="Times New Roman" w:cs="Times New Roman"/>
          <w:sz w:val="24"/>
          <w:szCs w:val="24"/>
        </w:rPr>
        <w:t xml:space="preserve">rural </w:t>
      </w:r>
      <w:r w:rsidR="00224960" w:rsidRPr="00224960">
        <w:rPr>
          <w:rFonts w:ascii="Times New Roman" w:hAnsi="Times New Roman" w:cs="Times New Roman"/>
          <w:sz w:val="24"/>
          <w:szCs w:val="24"/>
        </w:rPr>
        <w:t>women</w:t>
      </w:r>
      <w:r w:rsidR="00224960" w:rsidRPr="00224960">
        <w:rPr>
          <w:rFonts w:ascii="Times New Roman" w:hAnsi="Times New Roman" w:cs="Times New Roman"/>
          <w:sz w:val="24"/>
          <w:szCs w:val="24"/>
          <w:vertAlign w:val="superscript"/>
        </w:rPr>
        <w:footnoteReference w:id="12"/>
      </w:r>
      <w:r w:rsidR="00224960" w:rsidRPr="00224960">
        <w:rPr>
          <w:rFonts w:ascii="Times New Roman" w:hAnsi="Times New Roman" w:cs="Times New Roman"/>
          <w:sz w:val="24"/>
          <w:szCs w:val="24"/>
        </w:rPr>
        <w:t>,</w:t>
      </w:r>
      <w:r w:rsidRPr="00F556ED">
        <w:rPr>
          <w:rFonts w:ascii="Times New Roman" w:hAnsi="Times New Roman" w:cs="Times New Roman"/>
          <w:sz w:val="24"/>
          <w:szCs w:val="24"/>
        </w:rPr>
        <w:t>entrepreneurs were featured as examples of leadership, resilience, and innovation in agriculture and rural businesses, reinforcing advocacy messages on the economic contribution of rural</w:t>
      </w:r>
      <w:r w:rsidR="00F910B7" w:rsidRPr="00F910B7">
        <w:rPr>
          <w:rFonts w:ascii="Times New Roman" w:hAnsi="Times New Roman" w:cs="Times New Roman"/>
          <w:sz w:val="24"/>
          <w:szCs w:val="24"/>
        </w:rPr>
        <w:t xml:space="preserve"> women,</w:t>
      </w:r>
      <w:r w:rsidRPr="00F556ED">
        <w:rPr>
          <w:rFonts w:ascii="Times New Roman" w:hAnsi="Times New Roman" w:cs="Times New Roman"/>
          <w:sz w:val="24"/>
          <w:szCs w:val="24"/>
        </w:rPr>
        <w:t xml:space="preserve"> and addressing their historical underrepresentation in national business narratives. These publications served as advocacy tools, extending the reach of </w:t>
      </w:r>
      <w:proofErr w:type="spellStart"/>
      <w:r w:rsidRPr="00F556ED">
        <w:rPr>
          <w:rFonts w:ascii="Times New Roman" w:hAnsi="Times New Roman" w:cs="Times New Roman"/>
          <w:sz w:val="24"/>
          <w:szCs w:val="24"/>
        </w:rPr>
        <w:t>Programme</w:t>
      </w:r>
      <w:proofErr w:type="spellEnd"/>
      <w:r w:rsidRPr="00F556ED">
        <w:rPr>
          <w:rFonts w:ascii="Times New Roman" w:hAnsi="Times New Roman" w:cs="Times New Roman"/>
          <w:sz w:val="24"/>
          <w:szCs w:val="24"/>
        </w:rPr>
        <w:t xml:space="preserve"> messages beyond events and institutional settings into the broader public and private sector discourse.</w:t>
      </w:r>
    </w:p>
    <w:p w14:paraId="2DDED975" w14:textId="77777777" w:rsidR="00F556ED" w:rsidRPr="00F556ED" w:rsidRDefault="00F556ED" w:rsidP="00F556ED">
      <w:pPr>
        <w:pStyle w:val="BodyText"/>
        <w:ind w:left="720"/>
        <w:jc w:val="both"/>
        <w:rPr>
          <w:rFonts w:ascii="Times New Roman" w:hAnsi="Times New Roman" w:cs="Times New Roman"/>
          <w:sz w:val="24"/>
          <w:szCs w:val="24"/>
        </w:rPr>
      </w:pPr>
    </w:p>
    <w:p w14:paraId="7EBF8861" w14:textId="594928A8" w:rsidR="00F556ED" w:rsidRDefault="00F556ED" w:rsidP="00F556ED">
      <w:pPr>
        <w:pStyle w:val="BodyText"/>
        <w:ind w:left="720"/>
        <w:jc w:val="both"/>
        <w:rPr>
          <w:rFonts w:ascii="Times New Roman" w:hAnsi="Times New Roman" w:cs="Times New Roman"/>
          <w:sz w:val="24"/>
          <w:szCs w:val="24"/>
        </w:rPr>
      </w:pPr>
      <w:r w:rsidRPr="00F556ED">
        <w:rPr>
          <w:rFonts w:ascii="Times New Roman" w:hAnsi="Times New Roman" w:cs="Times New Roman"/>
          <w:sz w:val="24"/>
          <w:szCs w:val="24"/>
        </w:rPr>
        <w:t xml:space="preserve">This advocacy approach increased the visibility of women entrepreneurs across Montenegro while strengthening recognition of rural women as drivers of local economic development. By linking evidence, visibility, and policy dialogue, the </w:t>
      </w:r>
      <w:proofErr w:type="spellStart"/>
      <w:r w:rsidRPr="00F556ED">
        <w:rPr>
          <w:rFonts w:ascii="Times New Roman" w:hAnsi="Times New Roman" w:cs="Times New Roman"/>
          <w:sz w:val="24"/>
          <w:szCs w:val="24"/>
        </w:rPr>
        <w:t>Programme</w:t>
      </w:r>
      <w:proofErr w:type="spellEnd"/>
      <w:r w:rsidRPr="00F556ED">
        <w:rPr>
          <w:rFonts w:ascii="Times New Roman" w:hAnsi="Times New Roman" w:cs="Times New Roman"/>
          <w:sz w:val="24"/>
          <w:szCs w:val="24"/>
        </w:rPr>
        <w:t xml:space="preserve"> reinforced social recognition as a necessary dimension of women’s economic empowerment and a precondition for sustainable policy change.</w:t>
      </w:r>
    </w:p>
    <w:p w14:paraId="6872EDBB" w14:textId="77777777" w:rsidR="00F556ED" w:rsidRDefault="00F556ED" w:rsidP="00EE1699">
      <w:pPr>
        <w:pStyle w:val="BodyText"/>
        <w:ind w:left="720"/>
        <w:jc w:val="both"/>
        <w:rPr>
          <w:rFonts w:ascii="Times New Roman" w:hAnsi="Times New Roman" w:cs="Times New Roman"/>
          <w:sz w:val="24"/>
          <w:szCs w:val="24"/>
        </w:rPr>
      </w:pPr>
    </w:p>
    <w:p w14:paraId="1C0DF2A5" w14:textId="77777777" w:rsidR="00F556ED" w:rsidRDefault="00F556ED" w:rsidP="00EE1699">
      <w:pPr>
        <w:pStyle w:val="BodyText"/>
        <w:ind w:left="720"/>
        <w:jc w:val="both"/>
        <w:rPr>
          <w:rFonts w:ascii="Times New Roman" w:hAnsi="Times New Roman" w:cs="Times New Roman"/>
          <w:sz w:val="24"/>
          <w:szCs w:val="24"/>
        </w:rPr>
      </w:pPr>
    </w:p>
    <w:p w14:paraId="1836873B" w14:textId="220428E2" w:rsidR="000A6CED" w:rsidRPr="000A6CED" w:rsidRDefault="00EE1699" w:rsidP="00EE1699">
      <w:pPr>
        <w:pStyle w:val="BodyText"/>
        <w:ind w:left="720"/>
        <w:jc w:val="both"/>
        <w:rPr>
          <w:rFonts w:ascii="Times New Roman" w:hAnsi="Times New Roman"/>
          <w:sz w:val="24"/>
        </w:rPr>
      </w:pPr>
      <w:r>
        <w:rPr>
          <w:rFonts w:ascii="Times New Roman" w:hAnsi="Times New Roman"/>
          <w:sz w:val="24"/>
        </w:rPr>
        <w:t>Additionally, d</w:t>
      </w:r>
      <w:r w:rsidR="000A6CED" w:rsidRPr="000A6CED">
        <w:rPr>
          <w:rFonts w:ascii="Times New Roman" w:hAnsi="Times New Roman"/>
          <w:sz w:val="24"/>
        </w:rPr>
        <w:t xml:space="preserve">uring last year’s event (2024), </w:t>
      </w:r>
      <w:hyperlink r:id="rId27" w:history="1">
        <w:r w:rsidR="000A6CED" w:rsidRPr="000A6CED">
          <w:rPr>
            <w:rStyle w:val="Hyperlink"/>
            <w:rFonts w:ascii="Times New Roman" w:hAnsi="Times New Roman"/>
            <w:sz w:val="24"/>
          </w:rPr>
          <w:t>a panel discussion</w:t>
        </w:r>
      </w:hyperlink>
      <w:r w:rsidR="000A6CED" w:rsidRPr="000A6CED">
        <w:rPr>
          <w:rFonts w:ascii="Times New Roman" w:hAnsi="Times New Roman"/>
          <w:sz w:val="24"/>
        </w:rPr>
        <w:t xml:space="preserve"> featured a representative from UNDP, who highlighted the unique challenges and opportunities faced by rural women and women entrepreneurs in northern Montenegro. This </w:t>
      </w:r>
      <w:r w:rsidR="00425F71">
        <w:rPr>
          <w:rFonts w:ascii="Times New Roman" w:hAnsi="Times New Roman"/>
          <w:sz w:val="24"/>
        </w:rPr>
        <w:t xml:space="preserve">thematic </w:t>
      </w:r>
      <w:r w:rsidR="000A6CED" w:rsidRPr="000A6CED">
        <w:rPr>
          <w:rFonts w:ascii="Times New Roman" w:hAnsi="Times New Roman"/>
          <w:sz w:val="24"/>
        </w:rPr>
        <w:t xml:space="preserve">platform </w:t>
      </w:r>
      <w:r w:rsidR="00425F71">
        <w:rPr>
          <w:rFonts w:ascii="Times New Roman" w:hAnsi="Times New Roman"/>
          <w:sz w:val="24"/>
        </w:rPr>
        <w:t xml:space="preserve">for dialogue </w:t>
      </w:r>
      <w:r w:rsidR="000A6CED" w:rsidRPr="000A6CED">
        <w:rPr>
          <w:rFonts w:ascii="Times New Roman" w:hAnsi="Times New Roman"/>
          <w:sz w:val="24"/>
        </w:rPr>
        <w:t>underscored the need for targeted support for women in rural areas and the critical role they play in driving local economic development.</w:t>
      </w:r>
      <w:r>
        <w:rPr>
          <w:rFonts w:ascii="Times New Roman" w:hAnsi="Times New Roman"/>
          <w:sz w:val="24"/>
        </w:rPr>
        <w:t xml:space="preserve"> </w:t>
      </w:r>
    </w:p>
    <w:p w14:paraId="7EEEA14B" w14:textId="77777777" w:rsidR="000A6CED" w:rsidRPr="000A6CED" w:rsidRDefault="000A6CED" w:rsidP="000A6CED">
      <w:pPr>
        <w:pStyle w:val="BodyText"/>
        <w:ind w:left="720"/>
        <w:jc w:val="both"/>
        <w:rPr>
          <w:rFonts w:ascii="Times New Roman" w:hAnsi="Times New Roman"/>
          <w:sz w:val="24"/>
        </w:rPr>
      </w:pPr>
    </w:p>
    <w:p w14:paraId="23AEC9A9" w14:textId="043845FF" w:rsidR="000A6CED" w:rsidRPr="000A6CED" w:rsidRDefault="000A6CED" w:rsidP="000A6CED">
      <w:pPr>
        <w:pStyle w:val="BodyText"/>
        <w:ind w:left="720"/>
        <w:jc w:val="both"/>
        <w:rPr>
          <w:rFonts w:ascii="Times New Roman" w:hAnsi="Times New Roman"/>
          <w:sz w:val="24"/>
        </w:rPr>
      </w:pPr>
      <w:r w:rsidRPr="000A6CED">
        <w:rPr>
          <w:rFonts w:ascii="Times New Roman" w:hAnsi="Times New Roman"/>
          <w:sz w:val="24"/>
        </w:rPr>
        <w:t xml:space="preserve">Moreover, as part of the initiative's ongoing efforts, a </w:t>
      </w:r>
      <w:hyperlink r:id="rId28" w:history="1">
        <w:r w:rsidRPr="000A6CED">
          <w:rPr>
            <w:rStyle w:val="Hyperlink"/>
            <w:rFonts w:ascii="Times New Roman" w:hAnsi="Times New Roman"/>
            <w:sz w:val="24"/>
          </w:rPr>
          <w:t>special magazine</w:t>
        </w:r>
      </w:hyperlink>
      <w:r w:rsidRPr="000A6CED">
        <w:rPr>
          <w:rFonts w:ascii="Times New Roman" w:hAnsi="Times New Roman"/>
          <w:sz w:val="24"/>
        </w:rPr>
        <w:t xml:space="preserve"> was developed to promote the best women entrepreneurs and share their success stories. This publication is not just a celebration of business success but a tool for motivating and inspiring other women to pursue their entrepreneurial ambitions. In 2024 </w:t>
      </w:r>
      <w:r w:rsidR="00CB1B7B">
        <w:rPr>
          <w:rFonts w:ascii="Times New Roman" w:hAnsi="Times New Roman"/>
          <w:sz w:val="24"/>
        </w:rPr>
        <w:t>and in 2025</w:t>
      </w:r>
      <w:r w:rsidR="00FD2015">
        <w:rPr>
          <w:rFonts w:ascii="Times New Roman" w:hAnsi="Times New Roman"/>
          <w:sz w:val="24"/>
        </w:rPr>
        <w:t xml:space="preserve"> editions</w:t>
      </w:r>
      <w:r w:rsidRPr="000A6CED">
        <w:rPr>
          <w:rFonts w:ascii="Times New Roman" w:hAnsi="Times New Roman"/>
          <w:sz w:val="24"/>
        </w:rPr>
        <w:t xml:space="preserve">, </w:t>
      </w:r>
      <w:r w:rsidR="00E16850">
        <w:rPr>
          <w:rFonts w:ascii="Times New Roman" w:hAnsi="Times New Roman"/>
          <w:sz w:val="24"/>
        </w:rPr>
        <w:t>eight</w:t>
      </w:r>
      <w:r w:rsidR="00E16850" w:rsidRPr="000A6CED">
        <w:rPr>
          <w:rFonts w:ascii="Times New Roman" w:hAnsi="Times New Roman"/>
          <w:sz w:val="24"/>
        </w:rPr>
        <w:t xml:space="preserve"> </w:t>
      </w:r>
      <w:r w:rsidRPr="000A6CED">
        <w:rPr>
          <w:rFonts w:ascii="Times New Roman" w:hAnsi="Times New Roman"/>
          <w:sz w:val="24"/>
        </w:rPr>
        <w:t>exceptional rural women</w:t>
      </w:r>
      <w:r w:rsidRPr="000A6CED">
        <w:rPr>
          <w:rStyle w:val="FootnoteReference"/>
          <w:rFonts w:ascii="Times New Roman" w:hAnsi="Times New Roman"/>
          <w:sz w:val="24"/>
        </w:rPr>
        <w:footnoteReference w:id="13"/>
      </w:r>
      <w:r w:rsidRPr="000A6CED">
        <w:rPr>
          <w:rFonts w:ascii="Times New Roman" w:hAnsi="Times New Roman"/>
          <w:sz w:val="24"/>
        </w:rPr>
        <w:t>, who have successfully led their households and businesses in rural Montenegro, were featured. Their personal and professional stories were highlighted as examples of resilience, innovation, and leadership in the face of adversity. These women serve as powerful role models, demonstrating how rural women, when given the right support and opportunities, can thrive and lead sustainable businesses that contribute to their communities’ economic prosperity.</w:t>
      </w:r>
    </w:p>
    <w:p w14:paraId="037B255A" w14:textId="77777777" w:rsidR="000A6CED" w:rsidRPr="000A6CED" w:rsidRDefault="000A6CED" w:rsidP="000A6CED">
      <w:pPr>
        <w:pStyle w:val="BodyText"/>
        <w:ind w:left="720"/>
        <w:jc w:val="both"/>
        <w:rPr>
          <w:rFonts w:ascii="Times New Roman" w:hAnsi="Times New Roman"/>
          <w:sz w:val="24"/>
        </w:rPr>
      </w:pPr>
    </w:p>
    <w:p w14:paraId="0C593B0D" w14:textId="6415F4D1" w:rsidR="002E4469" w:rsidRDefault="000A6CED" w:rsidP="00A47C7D">
      <w:pPr>
        <w:pStyle w:val="BodyText"/>
        <w:ind w:left="720"/>
        <w:jc w:val="both"/>
        <w:rPr>
          <w:rFonts w:ascii="Times New Roman" w:hAnsi="Times New Roman"/>
          <w:sz w:val="24"/>
        </w:rPr>
      </w:pPr>
      <w:r w:rsidRPr="000A6CED">
        <w:rPr>
          <w:rFonts w:ascii="Times New Roman" w:hAnsi="Times New Roman"/>
          <w:sz w:val="24"/>
        </w:rPr>
        <w:lastRenderedPageBreak/>
        <w:t>This initiative not only raises the profile of women entrepreneurs across the country but also validates the contributions of rural women, proving that they are key drivers of economic transformation. By highlighting their stories, the Top Women Business of Montenegro initiative creates a ripple effect, inspiring others in the rural areas to believe in their potential and take the necessary steps toward entrepreneurship. The continued visibility and recognition of rural women entrepreneurs through this platform are instrumental in driving social change and empowering women to become active agents of change in their local economies.</w:t>
      </w:r>
    </w:p>
    <w:p w14:paraId="26B67B51" w14:textId="77777777" w:rsidR="00425F71" w:rsidRDefault="00425F71" w:rsidP="000A6CED">
      <w:pPr>
        <w:pStyle w:val="BodyText"/>
        <w:ind w:left="720"/>
        <w:jc w:val="both"/>
        <w:rPr>
          <w:rFonts w:ascii="Times New Roman" w:hAnsi="Times New Roman"/>
          <w:sz w:val="24"/>
        </w:rPr>
      </w:pPr>
    </w:p>
    <w:p w14:paraId="73FF1CF8" w14:textId="65F4BB09" w:rsidR="003C7BAD" w:rsidRPr="00785C2B" w:rsidRDefault="00425F71" w:rsidP="003C7BAD">
      <w:pPr>
        <w:pStyle w:val="BodyText"/>
        <w:ind w:left="720"/>
        <w:jc w:val="both"/>
        <w:rPr>
          <w:rFonts w:ascii="Times New Roman" w:hAnsi="Times New Roman"/>
          <w:b/>
          <w:sz w:val="24"/>
        </w:rPr>
      </w:pPr>
      <w:hyperlink r:id="rId29" w:history="1">
        <w:r w:rsidRPr="00A029D2">
          <w:rPr>
            <w:rStyle w:val="Hyperlink"/>
            <w:rFonts w:ascii="Times New Roman" w:hAnsi="Times New Roman"/>
            <w:sz w:val="24"/>
          </w:rPr>
          <w:t xml:space="preserve">The "Rural Women’s Day" event, held in </w:t>
        </w:r>
        <w:proofErr w:type="spellStart"/>
        <w:r w:rsidRPr="00A029D2">
          <w:rPr>
            <w:rStyle w:val="Hyperlink"/>
            <w:rFonts w:ascii="Times New Roman" w:hAnsi="Times New Roman"/>
            <w:sz w:val="24"/>
          </w:rPr>
          <w:t>Bijelo</w:t>
        </w:r>
        <w:proofErr w:type="spellEnd"/>
        <w:r w:rsidRPr="00A029D2">
          <w:rPr>
            <w:rStyle w:val="Hyperlink"/>
            <w:rFonts w:ascii="Times New Roman" w:hAnsi="Times New Roman"/>
            <w:sz w:val="24"/>
          </w:rPr>
          <w:t xml:space="preserve"> Polje</w:t>
        </w:r>
      </w:hyperlink>
      <w:r w:rsidRPr="00ED61F5">
        <w:rPr>
          <w:rFonts w:ascii="Times New Roman" w:hAnsi="Times New Roman"/>
          <w:sz w:val="24"/>
        </w:rPr>
        <w:t>, served as a pivotal platform</w:t>
      </w:r>
      <w:r w:rsidR="003C7BAD">
        <w:rPr>
          <w:rFonts w:ascii="Times New Roman" w:hAnsi="Times New Roman"/>
          <w:sz w:val="24"/>
        </w:rPr>
        <w:t>,</w:t>
      </w:r>
      <w:r w:rsidRPr="00ED61F5">
        <w:rPr>
          <w:rFonts w:ascii="Times New Roman" w:hAnsi="Times New Roman"/>
          <w:sz w:val="24"/>
        </w:rPr>
        <w:t xml:space="preserve"> engaging nearly 200 participants in an insightful thematic discussion focused on the most </w:t>
      </w:r>
      <w:r w:rsidR="003C7BAD">
        <w:rPr>
          <w:rFonts w:ascii="Times New Roman" w:hAnsi="Times New Roman"/>
          <w:sz w:val="24"/>
        </w:rPr>
        <w:t>pressing</w:t>
      </w:r>
      <w:r w:rsidR="003C7BAD" w:rsidRPr="00ED61F5">
        <w:rPr>
          <w:rFonts w:ascii="Times New Roman" w:hAnsi="Times New Roman"/>
          <w:sz w:val="24"/>
        </w:rPr>
        <w:t xml:space="preserve"> </w:t>
      </w:r>
      <w:r w:rsidRPr="00ED61F5">
        <w:rPr>
          <w:rFonts w:ascii="Times New Roman" w:hAnsi="Times New Roman"/>
          <w:sz w:val="24"/>
        </w:rPr>
        <w:t xml:space="preserve">challenges facing rural women in Montenegro. This event, organized </w:t>
      </w:r>
      <w:r w:rsidR="003C7BAD">
        <w:rPr>
          <w:rFonts w:ascii="Times New Roman" w:hAnsi="Times New Roman"/>
          <w:sz w:val="24"/>
        </w:rPr>
        <w:t>by</w:t>
      </w:r>
      <w:r w:rsidRPr="00ED61F5">
        <w:rPr>
          <w:rFonts w:ascii="Times New Roman" w:hAnsi="Times New Roman"/>
          <w:sz w:val="24"/>
        </w:rPr>
        <w:t xml:space="preserve"> </w:t>
      </w:r>
      <w:r w:rsidR="00D35757">
        <w:rPr>
          <w:rFonts w:ascii="Times New Roman" w:hAnsi="Times New Roman"/>
          <w:sz w:val="24"/>
        </w:rPr>
        <w:t>UNDP</w:t>
      </w:r>
      <w:r w:rsidR="00D35757" w:rsidRPr="00ED61F5">
        <w:rPr>
          <w:rFonts w:ascii="Times New Roman" w:hAnsi="Times New Roman"/>
          <w:sz w:val="24"/>
        </w:rPr>
        <w:t xml:space="preserve"> </w:t>
      </w:r>
      <w:r w:rsidR="00D35757">
        <w:rPr>
          <w:rFonts w:ascii="Times New Roman" w:hAnsi="Times New Roman"/>
          <w:sz w:val="24"/>
        </w:rPr>
        <w:t xml:space="preserve">and </w:t>
      </w:r>
      <w:r w:rsidRPr="00ED61F5">
        <w:rPr>
          <w:rFonts w:ascii="Times New Roman" w:hAnsi="Times New Roman"/>
          <w:sz w:val="24"/>
        </w:rPr>
        <w:t xml:space="preserve">FAO, brought together national and local decision-makers, civil society organizations, and international stakeholders to explore strategic solutions for overcoming systemic barriers. Reflecting Montenegro’s commitment to the 2030 Agenda for Sustainable Development and the EU Gender Equality Action Plan, the event catalyzed a constructive dialogue addressing the complex realities of rural women’s lives and livelihoods. The event's success was underpinned by the active participation of the audience, who posed critical questions and contributed to a rich exchange of ideas. </w:t>
      </w:r>
      <w:r w:rsidR="003C7BAD">
        <w:rPr>
          <w:rFonts w:ascii="Times New Roman" w:hAnsi="Times New Roman"/>
          <w:sz w:val="24"/>
        </w:rPr>
        <w:t>The event contributed to strengthening inter-institutional coordination and created a platform for evidence-based discussions grounded in findings from the Agricultural Census and the Country Gender Assessment (CGA</w:t>
      </w:r>
      <w:proofErr w:type="gramStart"/>
      <w:r w:rsidR="003C7BAD">
        <w:rPr>
          <w:rFonts w:ascii="Times New Roman" w:hAnsi="Times New Roman"/>
          <w:sz w:val="24"/>
        </w:rPr>
        <w:t>).</w:t>
      </w:r>
      <w:r w:rsidRPr="00ED61F5">
        <w:rPr>
          <w:rFonts w:ascii="Times New Roman" w:hAnsi="Times New Roman"/>
          <w:sz w:val="24"/>
        </w:rPr>
        <w:t>.</w:t>
      </w:r>
      <w:proofErr w:type="gramEnd"/>
      <w:r w:rsidR="003C7BAD">
        <w:rPr>
          <w:rFonts w:ascii="Times New Roman" w:hAnsi="Times New Roman"/>
          <w:sz w:val="24"/>
        </w:rPr>
        <w:t xml:space="preserve"> </w:t>
      </w:r>
      <w:r w:rsidR="003C7BAD" w:rsidRPr="00FC0DAA">
        <w:rPr>
          <w:rFonts w:ascii="Times New Roman" w:hAnsi="Times New Roman"/>
          <w:sz w:val="24"/>
        </w:rPr>
        <w:t xml:space="preserve">Importantly, the impact of the event extended beyond its immediate outcomes. It directly inspired the organization of the 2025 conference “Women Side of the Village” in </w:t>
      </w:r>
      <w:proofErr w:type="spellStart"/>
      <w:r w:rsidR="003C7BAD" w:rsidRPr="00FC0DAA">
        <w:rPr>
          <w:rFonts w:ascii="Times New Roman" w:hAnsi="Times New Roman"/>
          <w:sz w:val="24"/>
        </w:rPr>
        <w:t>Berane</w:t>
      </w:r>
      <w:proofErr w:type="spellEnd"/>
      <w:r w:rsidR="003C7BAD" w:rsidRPr="00FC0DAA">
        <w:rPr>
          <w:rFonts w:ascii="Times New Roman" w:hAnsi="Times New Roman"/>
          <w:sz w:val="24"/>
        </w:rPr>
        <w:t>, which gathered more than 100 women and a broad range of stakeholders. For this follow-up initiative, FAO’s support was actively sought, reflecting the recognition of FAO’s expertise and leadership in advancing rural women’s empowerment. This replication demonstrates the catalytic effect of the Rural Women’s Day platform and its contribution to sustaining dialogue and action at the local level.</w:t>
      </w:r>
      <w:r w:rsidR="003C7BAD">
        <w:rPr>
          <w:rFonts w:ascii="Times New Roman" w:hAnsi="Times New Roman"/>
          <w:sz w:val="24"/>
        </w:rPr>
        <w:t xml:space="preserve"> </w:t>
      </w:r>
      <w:r w:rsidR="003C7BAD" w:rsidRPr="00FC0DAA">
        <w:rPr>
          <w:rFonts w:ascii="Times New Roman" w:hAnsi="Times New Roman"/>
          <w:sz w:val="24"/>
        </w:rPr>
        <w:t>This initiative further reinforced FAO’s strategic role in positioning rural women’s economic empowerment within national development priorities and the SDG framework.</w:t>
      </w:r>
    </w:p>
    <w:p w14:paraId="1D0748D0" w14:textId="77777777" w:rsidR="003C7BAD" w:rsidRDefault="003C7BAD" w:rsidP="003C7BAD">
      <w:pPr>
        <w:pStyle w:val="BodyText"/>
        <w:ind w:left="720"/>
        <w:jc w:val="both"/>
        <w:rPr>
          <w:rFonts w:ascii="Times New Roman" w:hAnsi="Times New Roman"/>
          <w:sz w:val="24"/>
        </w:rPr>
      </w:pPr>
    </w:p>
    <w:p w14:paraId="5D5D25C2" w14:textId="345C3048" w:rsidR="00425F71" w:rsidRDefault="003C7BAD" w:rsidP="003C7BAD">
      <w:pPr>
        <w:pStyle w:val="BodyText"/>
        <w:ind w:left="720"/>
        <w:jc w:val="both"/>
        <w:rPr>
          <w:rFonts w:ascii="Times New Roman" w:hAnsi="Times New Roman"/>
          <w:sz w:val="24"/>
        </w:rPr>
      </w:pPr>
      <w:r w:rsidRPr="00904D42">
        <w:rPr>
          <w:rFonts w:ascii="Times New Roman" w:hAnsi="Times New Roman"/>
          <w:sz w:val="24"/>
        </w:rPr>
        <w:t xml:space="preserve">Bi-annual coordination meetings facilitated by FAO provided structured </w:t>
      </w:r>
      <w:r>
        <w:rPr>
          <w:rFonts w:ascii="Times New Roman" w:hAnsi="Times New Roman"/>
          <w:sz w:val="24"/>
        </w:rPr>
        <w:t xml:space="preserve">platform for </w:t>
      </w:r>
      <w:r w:rsidRPr="00904D42">
        <w:rPr>
          <w:rFonts w:ascii="Times New Roman" w:hAnsi="Times New Roman"/>
          <w:sz w:val="24"/>
        </w:rPr>
        <w:t xml:space="preserve">dialogue </w:t>
      </w:r>
      <w:r>
        <w:rPr>
          <w:rFonts w:ascii="Times New Roman" w:hAnsi="Times New Roman"/>
          <w:sz w:val="24"/>
        </w:rPr>
        <w:t xml:space="preserve">among </w:t>
      </w:r>
      <w:r w:rsidRPr="00904D42">
        <w:rPr>
          <w:rFonts w:ascii="Times New Roman" w:hAnsi="Times New Roman"/>
          <w:sz w:val="24"/>
        </w:rPr>
        <w:t>national ministries, local self-governments, civil society, and UN agencies</w:t>
      </w:r>
      <w:r>
        <w:rPr>
          <w:rFonts w:ascii="Times New Roman" w:hAnsi="Times New Roman"/>
          <w:sz w:val="24"/>
        </w:rPr>
        <w:t xml:space="preserve">, </w:t>
      </w:r>
      <w:r w:rsidRPr="00BF6E77">
        <w:rPr>
          <w:rFonts w:ascii="Times New Roman" w:hAnsi="Times New Roman"/>
          <w:sz w:val="24"/>
        </w:rPr>
        <w:t>consistently bringing together around 30 participants per meeting</w:t>
      </w:r>
      <w:r>
        <w:rPr>
          <w:rFonts w:ascii="Times New Roman" w:hAnsi="Times New Roman"/>
          <w:sz w:val="24"/>
        </w:rPr>
        <w:t>. T</w:t>
      </w:r>
      <w:r w:rsidRPr="00904D42">
        <w:rPr>
          <w:rFonts w:ascii="Times New Roman" w:hAnsi="Times New Roman"/>
          <w:sz w:val="24"/>
        </w:rPr>
        <w:t>hese meetings strengthened institutional ownership of gender-responsive agricultural reforms and improved alignment between local and national priorities. The</w:t>
      </w:r>
      <w:r>
        <w:rPr>
          <w:rFonts w:ascii="Times New Roman" w:hAnsi="Times New Roman"/>
          <w:sz w:val="24"/>
        </w:rPr>
        <w:t xml:space="preserve">y also </w:t>
      </w:r>
      <w:r w:rsidRPr="00904D42">
        <w:rPr>
          <w:rFonts w:ascii="Times New Roman" w:hAnsi="Times New Roman"/>
          <w:sz w:val="24"/>
        </w:rPr>
        <w:t>served as a mechanism for monitoring progress on gender mainstreaming within agrifood policies and ensured that findings from the Census and CGA were translated into actionable commitments. This regular coordination format has been recognized as a good practice for sustaining multi-level governance dialogue beyond the life of the project.</w:t>
      </w:r>
    </w:p>
    <w:p w14:paraId="597E59B8" w14:textId="77777777" w:rsidR="00425F71" w:rsidRDefault="00425F71" w:rsidP="00425F71">
      <w:pPr>
        <w:pStyle w:val="BodyText"/>
        <w:jc w:val="both"/>
        <w:rPr>
          <w:rFonts w:ascii="Times New Roman" w:hAnsi="Times New Roman"/>
          <w:sz w:val="24"/>
        </w:rPr>
      </w:pPr>
    </w:p>
    <w:p w14:paraId="7693CE47" w14:textId="55841844" w:rsidR="003C7BAD" w:rsidRDefault="00425F71" w:rsidP="00425F71">
      <w:pPr>
        <w:pStyle w:val="BodyText"/>
        <w:ind w:left="720"/>
        <w:jc w:val="both"/>
        <w:rPr>
          <w:rFonts w:ascii="Times New Roman" w:hAnsi="Times New Roman"/>
          <w:sz w:val="24"/>
        </w:rPr>
      </w:pPr>
      <w:r w:rsidRPr="004808F2">
        <w:rPr>
          <w:rFonts w:ascii="Times New Roman" w:hAnsi="Times New Roman"/>
          <w:sz w:val="24"/>
        </w:rPr>
        <w:t xml:space="preserve">Building on FAO’s </w:t>
      </w:r>
      <w:r w:rsidR="003C7BAD">
        <w:rPr>
          <w:rFonts w:ascii="Times New Roman" w:hAnsi="Times New Roman"/>
          <w:sz w:val="24"/>
        </w:rPr>
        <w:t>advocacy and networking efforts</w:t>
      </w:r>
      <w:r w:rsidRPr="004808F2">
        <w:rPr>
          <w:rFonts w:ascii="Times New Roman" w:hAnsi="Times New Roman"/>
          <w:sz w:val="24"/>
        </w:rPr>
        <w:t xml:space="preserve">, </w:t>
      </w:r>
      <w:proofErr w:type="gramStart"/>
      <w:r w:rsidRPr="004808F2">
        <w:rPr>
          <w:rFonts w:ascii="Times New Roman" w:hAnsi="Times New Roman"/>
          <w:sz w:val="24"/>
        </w:rPr>
        <w:t>a major breakthrough</w:t>
      </w:r>
      <w:proofErr w:type="gramEnd"/>
      <w:r w:rsidRPr="004808F2">
        <w:rPr>
          <w:rFonts w:ascii="Times New Roman" w:hAnsi="Times New Roman"/>
          <w:sz w:val="24"/>
        </w:rPr>
        <w:t xml:space="preserve"> has been achieved with the establishment of systemic measures to enhance rural women's participation in decision-making. This effort has culminated in the </w:t>
      </w:r>
      <w:r w:rsidR="003C7BAD">
        <w:rPr>
          <w:rFonts w:ascii="Times New Roman" w:hAnsi="Times New Roman"/>
          <w:sz w:val="24"/>
        </w:rPr>
        <w:t xml:space="preserve">organization </w:t>
      </w:r>
      <w:r w:rsidRPr="004808F2">
        <w:rPr>
          <w:rFonts w:ascii="Times New Roman" w:hAnsi="Times New Roman"/>
          <w:sz w:val="24"/>
        </w:rPr>
        <w:t xml:space="preserve">of Montenegro’s first Rural Women’s Parliament in the 2025—an unprecedented milestone for gender equality in the country. </w:t>
      </w:r>
      <w:r w:rsidR="003C7BAD">
        <w:rPr>
          <w:rFonts w:ascii="Times New Roman" w:hAnsi="Times New Roman"/>
          <w:sz w:val="24"/>
        </w:rPr>
        <w:t xml:space="preserve">The parliament gathered nearly 130 participants, including close to 100 women parliamentarians and women from rural areas. </w:t>
      </w:r>
    </w:p>
    <w:p w14:paraId="37F1FCC8" w14:textId="734AFF0F" w:rsidR="003C7BAD" w:rsidRPr="00785C2B" w:rsidRDefault="003C7BAD" w:rsidP="003C7BAD">
      <w:pPr>
        <w:pStyle w:val="BodyText"/>
        <w:ind w:left="720"/>
        <w:jc w:val="both"/>
        <w:rPr>
          <w:rFonts w:ascii="Times New Roman" w:hAnsi="Times New Roman"/>
          <w:sz w:val="24"/>
          <w:lang w:val="en-GB"/>
        </w:rPr>
      </w:pPr>
      <w:r>
        <w:rPr>
          <w:rFonts w:ascii="Times New Roman" w:hAnsi="Times New Roman"/>
          <w:sz w:val="24"/>
        </w:rPr>
        <w:t>The</w:t>
      </w:r>
      <w:r w:rsidRPr="004808F2">
        <w:rPr>
          <w:rFonts w:ascii="Times New Roman" w:hAnsi="Times New Roman"/>
          <w:sz w:val="24"/>
        </w:rPr>
        <w:t xml:space="preserve"> </w:t>
      </w:r>
      <w:r w:rsidR="00425F71" w:rsidRPr="004808F2">
        <w:rPr>
          <w:rFonts w:ascii="Times New Roman" w:hAnsi="Times New Roman"/>
          <w:sz w:val="24"/>
        </w:rPr>
        <w:t>platform empower</w:t>
      </w:r>
      <w:r>
        <w:rPr>
          <w:rFonts w:ascii="Times New Roman" w:hAnsi="Times New Roman"/>
          <w:sz w:val="24"/>
        </w:rPr>
        <w:t>ed</w:t>
      </w:r>
      <w:r w:rsidR="00425F71" w:rsidRPr="004808F2">
        <w:rPr>
          <w:rFonts w:ascii="Times New Roman" w:hAnsi="Times New Roman"/>
          <w:sz w:val="24"/>
        </w:rPr>
        <w:t xml:space="preserve"> rural women by amplifying their voices, enabling direct engagement with policymakers, and driving inclusive policy development.</w:t>
      </w:r>
      <w:r>
        <w:rPr>
          <w:rFonts w:ascii="Times New Roman" w:hAnsi="Times New Roman"/>
          <w:sz w:val="24"/>
        </w:rPr>
        <w:t xml:space="preserve"> It is recognized</w:t>
      </w:r>
      <w:r w:rsidRPr="00FC0DAA">
        <w:t xml:space="preserve"> </w:t>
      </w:r>
      <w:r w:rsidRPr="00FC0DAA">
        <w:rPr>
          <w:rFonts w:ascii="Times New Roman" w:hAnsi="Times New Roman"/>
          <w:sz w:val="24"/>
        </w:rPr>
        <w:t xml:space="preserve">as one of the project’s most transformative outcomes, </w:t>
      </w:r>
      <w:r>
        <w:rPr>
          <w:rFonts w:ascii="Times New Roman" w:hAnsi="Times New Roman"/>
          <w:sz w:val="24"/>
        </w:rPr>
        <w:t xml:space="preserve">given </w:t>
      </w:r>
      <w:r w:rsidRPr="00FC0DAA">
        <w:rPr>
          <w:rFonts w:ascii="Times New Roman" w:hAnsi="Times New Roman"/>
          <w:sz w:val="24"/>
        </w:rPr>
        <w:t>its potential to create a sustainable participatory mechanism for rural women. The Parliament strengthens accountability mechanisms and formalizes women’s voices in shaping agrifood and rural development policies.</w:t>
      </w:r>
    </w:p>
    <w:p w14:paraId="597B5D07" w14:textId="77777777" w:rsidR="003C7BAD" w:rsidRDefault="003C7BAD" w:rsidP="003C7BAD">
      <w:pPr>
        <w:pStyle w:val="BodyText"/>
        <w:ind w:left="720"/>
        <w:jc w:val="both"/>
        <w:rPr>
          <w:rFonts w:ascii="Times New Roman" w:hAnsi="Times New Roman"/>
          <w:sz w:val="24"/>
        </w:rPr>
      </w:pPr>
    </w:p>
    <w:p w14:paraId="5F44C44E" w14:textId="5F923F2A" w:rsidR="00425F71" w:rsidRPr="004808F2" w:rsidRDefault="003C7BAD" w:rsidP="003C7BAD">
      <w:pPr>
        <w:pStyle w:val="BodyText"/>
        <w:ind w:left="720"/>
        <w:jc w:val="both"/>
        <w:rPr>
          <w:rFonts w:ascii="Times New Roman" w:hAnsi="Times New Roman"/>
          <w:sz w:val="24"/>
        </w:rPr>
      </w:pPr>
      <w:r w:rsidRPr="00AC66DC">
        <w:rPr>
          <w:rFonts w:ascii="Times New Roman" w:hAnsi="Times New Roman"/>
          <w:sz w:val="24"/>
        </w:rPr>
        <w:t xml:space="preserve">The combination of data generation (CGA and Census), structured dialogue (bi-annual meetings), visibility platforms (Rural Women’s Day), and institutional mechanisms (Rural Women’s Parliament) created mutually reinforcing change pathways. This integrated approach strengthened both the policy </w:t>
      </w:r>
      <w:r w:rsidRPr="00AC66DC">
        <w:rPr>
          <w:rFonts w:ascii="Times New Roman" w:hAnsi="Times New Roman"/>
          <w:sz w:val="24"/>
        </w:rPr>
        <w:lastRenderedPageBreak/>
        <w:t>environment and grassroots empowerment, positioning rural women’s economic inclusion as a national development priority rather than a standalone gender issue.</w:t>
      </w:r>
    </w:p>
    <w:p w14:paraId="427755DD" w14:textId="77777777" w:rsidR="000A6CED" w:rsidRPr="003212EA" w:rsidRDefault="000A6CED" w:rsidP="00425F71">
      <w:pPr>
        <w:pStyle w:val="BodyText"/>
        <w:jc w:val="both"/>
        <w:rPr>
          <w:rFonts w:ascii="Times New Roman" w:hAnsi="Times New Roman"/>
          <w:sz w:val="24"/>
        </w:rPr>
      </w:pPr>
    </w:p>
    <w:p w14:paraId="474979CE" w14:textId="77777777" w:rsidR="00E14ACD" w:rsidRPr="006467AA" w:rsidRDefault="00E14ACD" w:rsidP="00E14ACD">
      <w:pPr>
        <w:pStyle w:val="BodyText"/>
        <w:ind w:left="720"/>
        <w:jc w:val="both"/>
        <w:rPr>
          <w:rFonts w:ascii="Times New Roman" w:hAnsi="Times New Roman"/>
          <w:sz w:val="24"/>
          <w:highlight w:val="yellow"/>
        </w:rPr>
      </w:pPr>
    </w:p>
    <w:p w14:paraId="0F8D214A" w14:textId="77777777" w:rsidR="003212EA" w:rsidRPr="008237F2" w:rsidRDefault="003212EA" w:rsidP="00E14ACD">
      <w:pPr>
        <w:pStyle w:val="BodyText"/>
        <w:ind w:left="720"/>
        <w:jc w:val="both"/>
        <w:rPr>
          <w:rFonts w:ascii="Times New Roman" w:hAnsi="Times New Roman"/>
          <w:color w:val="000000" w:themeColor="text1"/>
          <w:sz w:val="24"/>
        </w:rPr>
      </w:pPr>
      <w:r w:rsidRPr="008237F2">
        <w:rPr>
          <w:rFonts w:ascii="Times New Roman" w:hAnsi="Times New Roman"/>
          <w:color w:val="000000" w:themeColor="text1"/>
          <w:sz w:val="24"/>
        </w:rPr>
        <w:t xml:space="preserve">Component III: Capacity building </w:t>
      </w:r>
    </w:p>
    <w:p w14:paraId="50338BB4" w14:textId="77777777" w:rsidR="003212EA" w:rsidRDefault="003212EA" w:rsidP="00E14ACD">
      <w:pPr>
        <w:pStyle w:val="BodyText"/>
        <w:ind w:left="720"/>
        <w:jc w:val="both"/>
        <w:rPr>
          <w:rFonts w:ascii="Times New Roman" w:hAnsi="Times New Roman"/>
          <w:color w:val="4472C4" w:themeColor="accent1"/>
          <w:sz w:val="24"/>
        </w:rPr>
      </w:pPr>
    </w:p>
    <w:p w14:paraId="68D2BF95" w14:textId="1485D5F1" w:rsidR="00E14ACD" w:rsidRPr="003212EA" w:rsidRDefault="009D5704" w:rsidP="00E14ACD">
      <w:pPr>
        <w:pStyle w:val="BodyText"/>
        <w:ind w:left="720"/>
        <w:jc w:val="both"/>
        <w:rPr>
          <w:rFonts w:ascii="Times New Roman" w:hAnsi="Times New Roman"/>
          <w:i/>
          <w:iCs/>
          <w:color w:val="000000" w:themeColor="text1"/>
          <w:sz w:val="24"/>
        </w:rPr>
      </w:pPr>
      <w:r w:rsidRPr="00785C2B">
        <w:rPr>
          <w:rFonts w:ascii="Times New Roman" w:hAnsi="Times New Roman"/>
          <w:color w:val="000000" w:themeColor="text1"/>
          <w:sz w:val="24"/>
          <w:lang w:val="en-GB"/>
        </w:rPr>
        <w:t xml:space="preserve">Driving sustainable change at the grassroots level contributed to </w:t>
      </w:r>
      <w:r w:rsidRPr="00785C2B">
        <w:rPr>
          <w:rFonts w:ascii="Times New Roman" w:hAnsi="Times New Roman"/>
          <w:i/>
          <w:color w:val="000000" w:themeColor="text1"/>
          <w:sz w:val="24"/>
          <w:lang w:val="en-GB"/>
        </w:rPr>
        <w:t>Programme Output Indicator 1 a. Number of private sector entities (including micro, small and medium-sized enterprises (MSMEs) and women entrepreneurs that innovated their business practices, by mainstreaming environmental, social or economic sustainability elements, with UN support.</w:t>
      </w:r>
      <w:r>
        <w:rPr>
          <w:rFonts w:ascii="Times New Roman" w:hAnsi="Times New Roman"/>
          <w:i/>
          <w:iCs/>
          <w:color w:val="000000" w:themeColor="text1"/>
          <w:sz w:val="24"/>
          <w:lang w:val="en-GB"/>
        </w:rPr>
        <w:t xml:space="preserve"> </w:t>
      </w:r>
      <w:r>
        <w:rPr>
          <w:rFonts w:ascii="Times New Roman" w:hAnsi="Times New Roman"/>
          <w:i/>
          <w:iCs/>
          <w:color w:val="000000" w:themeColor="text1"/>
          <w:sz w:val="24"/>
        </w:rPr>
        <w:t xml:space="preserve"> </w:t>
      </w:r>
      <w:r>
        <w:rPr>
          <w:rFonts w:ascii="Times New Roman" w:hAnsi="Times New Roman"/>
          <w:i/>
          <w:iCs/>
          <w:color w:val="000000" w:themeColor="text1"/>
          <w:sz w:val="24"/>
          <w:lang w:val="en-GB"/>
        </w:rPr>
        <w:t>Achieved value: 147</w:t>
      </w:r>
    </w:p>
    <w:p w14:paraId="780C989C" w14:textId="77777777" w:rsidR="00E14ACD" w:rsidRPr="007B22FE" w:rsidRDefault="00E14ACD" w:rsidP="00E14ACD">
      <w:pPr>
        <w:pStyle w:val="BodyText"/>
        <w:ind w:left="720"/>
        <w:jc w:val="both"/>
        <w:rPr>
          <w:rFonts w:ascii="Times New Roman" w:hAnsi="Times New Roman"/>
          <w:sz w:val="24"/>
          <w:highlight w:val="yellow"/>
        </w:rPr>
      </w:pPr>
    </w:p>
    <w:p w14:paraId="16477E94" w14:textId="4A579A05" w:rsidR="00E14ACD" w:rsidRDefault="00E14ACD" w:rsidP="00E14ACD">
      <w:pPr>
        <w:pStyle w:val="BodyText"/>
        <w:ind w:left="720"/>
        <w:jc w:val="both"/>
        <w:rPr>
          <w:rFonts w:ascii="Times New Roman" w:hAnsi="Times New Roman"/>
          <w:sz w:val="24"/>
        </w:rPr>
      </w:pPr>
      <w:r w:rsidRPr="003212EA">
        <w:rPr>
          <w:rFonts w:ascii="Times New Roman" w:hAnsi="Times New Roman"/>
          <w:sz w:val="24"/>
        </w:rPr>
        <w:t xml:space="preserve">Rural women in Montenegro face significant challenges that hinder their economic empowerment and social inclusion. Over half of rural women (52.8%) spend more than three hours daily on household and family duties, a stark contrast to just 7.1% of men who report doing the same. This disproportionate burden on women significantly limits their time and capacity for economic participation. While the general population shows some variation in this statistic, the gap in rural areas is particularly pronounced. Additionally, rural women experience higher rates of job rejection, with 62.7% reporting being turned away from job opportunities due to gendered perceptions of certain positions as "men’s work." These findings underscore the critical need for targeted and grassroots initiatives such as </w:t>
      </w:r>
      <w:r w:rsidR="00FE52A5">
        <w:rPr>
          <w:rFonts w:ascii="Times New Roman" w:hAnsi="Times New Roman"/>
          <w:sz w:val="24"/>
        </w:rPr>
        <w:t>EmpowHer</w:t>
      </w:r>
      <w:r w:rsidRPr="003212EA">
        <w:rPr>
          <w:rFonts w:ascii="Times New Roman" w:hAnsi="Times New Roman"/>
          <w:sz w:val="24"/>
        </w:rPr>
        <w:t xml:space="preserve"> to tackle the deep-rooted gender disparities and provide rural women with the support needed to overcome these systemic barriers</w:t>
      </w:r>
      <w:r w:rsidRPr="003212EA">
        <w:rPr>
          <w:rStyle w:val="FootnoteReference"/>
          <w:rFonts w:ascii="Times New Roman" w:hAnsi="Times New Roman"/>
          <w:sz w:val="24"/>
        </w:rPr>
        <w:footnoteReference w:id="14"/>
      </w:r>
      <w:r w:rsidRPr="003212EA">
        <w:rPr>
          <w:rFonts w:ascii="Times New Roman" w:hAnsi="Times New Roman"/>
          <w:sz w:val="24"/>
        </w:rPr>
        <w:t>.</w:t>
      </w:r>
    </w:p>
    <w:p w14:paraId="4FCFA871" w14:textId="77777777" w:rsidR="00E14ACD" w:rsidRDefault="00E14ACD" w:rsidP="00E14ACD">
      <w:pPr>
        <w:pStyle w:val="BodyText"/>
        <w:ind w:left="720"/>
        <w:jc w:val="both"/>
        <w:rPr>
          <w:rFonts w:ascii="Times New Roman" w:hAnsi="Times New Roman"/>
          <w:sz w:val="24"/>
        </w:rPr>
      </w:pPr>
    </w:p>
    <w:p w14:paraId="17C006B6" w14:textId="0526327A" w:rsidR="008237F2" w:rsidRDefault="00E14ACD" w:rsidP="00E14ACD">
      <w:pPr>
        <w:pStyle w:val="BodyText"/>
        <w:ind w:left="720"/>
        <w:jc w:val="both"/>
        <w:rPr>
          <w:rFonts w:ascii="Times New Roman" w:hAnsi="Times New Roman"/>
          <w:sz w:val="24"/>
        </w:rPr>
      </w:pPr>
      <w:r w:rsidRPr="008237F2">
        <w:rPr>
          <w:rFonts w:ascii="Times New Roman" w:hAnsi="Times New Roman"/>
          <w:sz w:val="24"/>
        </w:rPr>
        <w:t>With the aim of empowering women in rural areas to take an active part in economic activities and tap into the valuable resources of nature and green solutions, UNDP and FAO have</w:t>
      </w:r>
      <w:r w:rsidR="00EE1699">
        <w:rPr>
          <w:rFonts w:ascii="Times New Roman" w:hAnsi="Times New Roman"/>
          <w:sz w:val="24"/>
        </w:rPr>
        <w:tab/>
      </w:r>
      <w:r w:rsidRPr="008237F2">
        <w:rPr>
          <w:rFonts w:ascii="Times New Roman" w:hAnsi="Times New Roman"/>
          <w:sz w:val="24"/>
        </w:rPr>
        <w:t xml:space="preserve"> engaged a </w:t>
      </w:r>
      <w:r w:rsidR="00FE52A5" w:rsidRPr="008237F2">
        <w:rPr>
          <w:rFonts w:ascii="Times New Roman" w:hAnsi="Times New Roman"/>
          <w:sz w:val="24"/>
        </w:rPr>
        <w:t>well-established</w:t>
      </w:r>
      <w:r w:rsidR="00FE52A5">
        <w:rPr>
          <w:rFonts w:ascii="Times New Roman" w:hAnsi="Times New Roman"/>
          <w:sz w:val="24"/>
        </w:rPr>
        <w:t xml:space="preserve"> </w:t>
      </w:r>
      <w:r w:rsidR="00FE52A5" w:rsidRPr="008237F2">
        <w:rPr>
          <w:rFonts w:ascii="Times New Roman" w:hAnsi="Times New Roman"/>
          <w:sz w:val="24"/>
        </w:rPr>
        <w:t>non-governmental organization</w:t>
      </w:r>
      <w:r w:rsidRPr="008237F2">
        <w:rPr>
          <w:rFonts w:ascii="Times New Roman" w:hAnsi="Times New Roman"/>
          <w:sz w:val="24"/>
        </w:rPr>
        <w:t xml:space="preserve"> that already possesses the human capacities and infrastructure necessary for rural development in the </w:t>
      </w:r>
      <w:proofErr w:type="spellStart"/>
      <w:r w:rsidRPr="008237F2">
        <w:rPr>
          <w:rFonts w:ascii="Times New Roman" w:hAnsi="Times New Roman"/>
          <w:sz w:val="24"/>
        </w:rPr>
        <w:t>programme’s</w:t>
      </w:r>
      <w:proofErr w:type="spellEnd"/>
      <w:r w:rsidRPr="008237F2">
        <w:rPr>
          <w:rFonts w:ascii="Times New Roman" w:hAnsi="Times New Roman"/>
          <w:sz w:val="24"/>
        </w:rPr>
        <w:t xml:space="preserve"> target municipalities. To provide examples of good practices, </w:t>
      </w:r>
      <w:proofErr w:type="gramStart"/>
      <w:r w:rsidRPr="008237F2">
        <w:rPr>
          <w:rFonts w:ascii="Times New Roman" w:hAnsi="Times New Roman"/>
          <w:sz w:val="24"/>
        </w:rPr>
        <w:t>a mentoring</w:t>
      </w:r>
      <w:proofErr w:type="gramEnd"/>
      <w:r w:rsidRPr="008237F2">
        <w:rPr>
          <w:rFonts w:ascii="Times New Roman" w:hAnsi="Times New Roman"/>
          <w:sz w:val="24"/>
        </w:rPr>
        <w:t xml:space="preserve"> </w:t>
      </w:r>
      <w:r w:rsidR="008237F2">
        <w:rPr>
          <w:rFonts w:ascii="Times New Roman" w:hAnsi="Times New Roman"/>
          <w:sz w:val="24"/>
        </w:rPr>
        <w:t xml:space="preserve">and capacity building </w:t>
      </w:r>
      <w:r w:rsidRPr="008237F2">
        <w:rPr>
          <w:rFonts w:ascii="Times New Roman" w:hAnsi="Times New Roman"/>
          <w:sz w:val="24"/>
        </w:rPr>
        <w:t>process</w:t>
      </w:r>
      <w:r w:rsidR="008237F2">
        <w:rPr>
          <w:rFonts w:ascii="Times New Roman" w:hAnsi="Times New Roman"/>
          <w:sz w:val="24"/>
        </w:rPr>
        <w:t>es</w:t>
      </w:r>
      <w:r w:rsidRPr="008237F2">
        <w:rPr>
          <w:rFonts w:ascii="Times New Roman" w:hAnsi="Times New Roman"/>
          <w:sz w:val="24"/>
        </w:rPr>
        <w:t xml:space="preserve"> w</w:t>
      </w:r>
      <w:r w:rsidR="008237F2">
        <w:rPr>
          <w:rFonts w:ascii="Times New Roman" w:hAnsi="Times New Roman"/>
          <w:sz w:val="24"/>
        </w:rPr>
        <w:t>ere</w:t>
      </w:r>
      <w:r w:rsidRPr="008237F2">
        <w:rPr>
          <w:rFonts w:ascii="Times New Roman" w:hAnsi="Times New Roman"/>
          <w:sz w:val="24"/>
        </w:rPr>
        <w:t xml:space="preserve"> established. </w:t>
      </w:r>
    </w:p>
    <w:p w14:paraId="22906276" w14:textId="77777777" w:rsidR="008237F2" w:rsidRDefault="008237F2" w:rsidP="00E14ACD">
      <w:pPr>
        <w:pStyle w:val="BodyText"/>
        <w:ind w:left="720"/>
        <w:jc w:val="both"/>
        <w:rPr>
          <w:rFonts w:ascii="Times New Roman" w:hAnsi="Times New Roman"/>
          <w:sz w:val="24"/>
        </w:rPr>
      </w:pPr>
    </w:p>
    <w:p w14:paraId="21C1A362" w14:textId="77777777" w:rsidR="000D70BE" w:rsidRDefault="00E14ACD" w:rsidP="00E14ACD">
      <w:pPr>
        <w:pStyle w:val="BodyText"/>
        <w:ind w:left="720"/>
        <w:jc w:val="both"/>
        <w:rPr>
          <w:rFonts w:ascii="Times New Roman" w:hAnsi="Times New Roman"/>
          <w:sz w:val="24"/>
        </w:rPr>
      </w:pPr>
      <w:r w:rsidRPr="008237F2">
        <w:rPr>
          <w:rFonts w:ascii="Times New Roman" w:hAnsi="Times New Roman"/>
          <w:sz w:val="24"/>
        </w:rPr>
        <w:t xml:space="preserve">Women entrepreneurs from the municipalities of Plav, </w:t>
      </w:r>
      <w:proofErr w:type="spellStart"/>
      <w:r w:rsidRPr="008237F2">
        <w:rPr>
          <w:rFonts w:ascii="Times New Roman" w:hAnsi="Times New Roman"/>
          <w:sz w:val="24"/>
        </w:rPr>
        <w:t>Berane</w:t>
      </w:r>
      <w:proofErr w:type="spellEnd"/>
      <w:r w:rsidRPr="008237F2">
        <w:rPr>
          <w:rFonts w:ascii="Times New Roman" w:hAnsi="Times New Roman"/>
          <w:sz w:val="24"/>
        </w:rPr>
        <w:t xml:space="preserve">, and </w:t>
      </w:r>
      <w:proofErr w:type="spellStart"/>
      <w:r w:rsidRPr="008237F2">
        <w:rPr>
          <w:rFonts w:ascii="Times New Roman" w:hAnsi="Times New Roman"/>
          <w:sz w:val="24"/>
        </w:rPr>
        <w:t>Bijelo</w:t>
      </w:r>
      <w:proofErr w:type="spellEnd"/>
      <w:r w:rsidRPr="008237F2">
        <w:rPr>
          <w:rFonts w:ascii="Times New Roman" w:hAnsi="Times New Roman"/>
          <w:sz w:val="24"/>
        </w:rPr>
        <w:t xml:space="preserve"> Polje, who have successfully managed their family businesses in rural tourism incorporating sustainable practices such as eco-friendly accommodations, promotion of local culture and traditions, farm-to-table dining, sustainable agriculture, and on-farm tourism, serve as role models. </w:t>
      </w:r>
      <w:r w:rsidR="00425F71" w:rsidRPr="00425F71">
        <w:rPr>
          <w:rFonts w:ascii="Times New Roman" w:hAnsi="Times New Roman"/>
          <w:sz w:val="24"/>
        </w:rPr>
        <w:t xml:space="preserve">The mentorship program and capacity building engaged </w:t>
      </w:r>
      <w:r w:rsidR="00EE1699">
        <w:rPr>
          <w:rFonts w:ascii="Times New Roman" w:hAnsi="Times New Roman"/>
          <w:sz w:val="24"/>
        </w:rPr>
        <w:t>63</w:t>
      </w:r>
      <w:r w:rsidR="00425F71" w:rsidRPr="00425F71">
        <w:rPr>
          <w:rFonts w:ascii="Times New Roman" w:hAnsi="Times New Roman"/>
          <w:sz w:val="24"/>
        </w:rPr>
        <w:t xml:space="preserve"> participants, including agri-business owners, associations, cooperatives, and rural farmers. </w:t>
      </w:r>
    </w:p>
    <w:p w14:paraId="71AA77C7" w14:textId="66885040" w:rsidR="000D70BE" w:rsidRDefault="000D70BE" w:rsidP="00E14ACD">
      <w:pPr>
        <w:pStyle w:val="BodyText"/>
        <w:ind w:left="720"/>
        <w:jc w:val="both"/>
        <w:rPr>
          <w:rFonts w:ascii="Times New Roman" w:hAnsi="Times New Roman"/>
          <w:sz w:val="24"/>
        </w:rPr>
      </w:pPr>
      <w:r w:rsidRPr="000D70BE">
        <w:rPr>
          <w:rFonts w:ascii="Times New Roman" w:hAnsi="Times New Roman"/>
          <w:sz w:val="24"/>
        </w:rPr>
        <w:t>Complementary networking events further reinforced this process, reaching 95 participants and enabling knowledge exchange, peer learning, and early-stage business partnerships. These interactions contributed to increased visibility of rural women as economic actors within their communities and strengthened their engagement with local institutions and markets.</w:t>
      </w:r>
    </w:p>
    <w:p w14:paraId="46D0C9F4" w14:textId="4D1CAD98" w:rsidR="00E14ACD" w:rsidRDefault="00E14ACD" w:rsidP="00FC480F">
      <w:pPr>
        <w:pStyle w:val="BodyText"/>
        <w:ind w:left="720"/>
        <w:jc w:val="both"/>
        <w:rPr>
          <w:rFonts w:ascii="Times New Roman" w:hAnsi="Times New Roman"/>
          <w:sz w:val="24"/>
        </w:rPr>
      </w:pPr>
      <w:r w:rsidRPr="008237F2">
        <w:rPr>
          <w:rFonts w:ascii="Times New Roman" w:hAnsi="Times New Roman"/>
          <w:sz w:val="24"/>
        </w:rPr>
        <w:t xml:space="preserve">Furthermore, interested rural tourism businesses are receiving support in resource mobilization and partnership </w:t>
      </w:r>
      <w:proofErr w:type="gramStart"/>
      <w:r w:rsidRPr="008237F2">
        <w:rPr>
          <w:rFonts w:ascii="Times New Roman" w:hAnsi="Times New Roman"/>
          <w:sz w:val="24"/>
        </w:rPr>
        <w:t>creation</w:t>
      </w:r>
      <w:proofErr w:type="gramEnd"/>
      <w:r w:rsidRPr="008237F2">
        <w:rPr>
          <w:rFonts w:ascii="Times New Roman" w:hAnsi="Times New Roman"/>
          <w:sz w:val="24"/>
        </w:rPr>
        <w:t xml:space="preserve"> mainstreaming green practices and sustainability through thematically designed mentoring sessions offered by licensed trainers with Green Solutions certificate. This component is actively contributing to the development of innovative and sustainable business solutions, while empowering the socio-economic position of women in rural areas in the three </w:t>
      </w:r>
      <w:proofErr w:type="gramStart"/>
      <w:r w:rsidRPr="008237F2">
        <w:rPr>
          <w:rFonts w:ascii="Times New Roman" w:hAnsi="Times New Roman"/>
          <w:sz w:val="24"/>
        </w:rPr>
        <w:t>aforementioned municipalities</w:t>
      </w:r>
      <w:proofErr w:type="gramEnd"/>
      <w:r w:rsidRPr="008237F2">
        <w:rPr>
          <w:rFonts w:ascii="Times New Roman" w:hAnsi="Times New Roman"/>
          <w:sz w:val="24"/>
        </w:rPr>
        <w:t>. These workshops were attended by 18 participants.</w:t>
      </w:r>
      <w:r w:rsidR="00947920" w:rsidRPr="00947920">
        <w:t xml:space="preserve"> </w:t>
      </w:r>
      <w:r w:rsidR="00947920" w:rsidRPr="00947920">
        <w:rPr>
          <w:rFonts w:ascii="Times New Roman" w:hAnsi="Times New Roman"/>
          <w:sz w:val="24"/>
        </w:rPr>
        <w:t></w:t>
      </w:r>
      <w:r w:rsidR="00947920" w:rsidRPr="00947920">
        <w:rPr>
          <w:rFonts w:ascii="Times New Roman" w:hAnsi="Times New Roman"/>
          <w:sz w:val="24"/>
        </w:rPr>
        <w:tab/>
        <w:t xml:space="preserve">Green standards capacity: coaching reached 18 participants and resulted in five local coaches certified in Good </w:t>
      </w:r>
      <w:proofErr w:type="gramStart"/>
      <w:r w:rsidR="00947920" w:rsidRPr="00947920">
        <w:rPr>
          <w:rFonts w:ascii="Times New Roman" w:hAnsi="Times New Roman"/>
          <w:sz w:val="24"/>
        </w:rPr>
        <w:t>Travel Seal</w:t>
      </w:r>
      <w:proofErr w:type="gramEnd"/>
      <w:r w:rsidR="00947920" w:rsidRPr="00947920">
        <w:rPr>
          <w:rFonts w:ascii="Times New Roman" w:hAnsi="Times New Roman"/>
          <w:sz w:val="24"/>
        </w:rPr>
        <w:t xml:space="preserve"> / Green Destinations, creating durable in-region capacity linked to market-</w:t>
      </w:r>
      <w:proofErr w:type="spellStart"/>
      <w:r w:rsidR="00947920" w:rsidRPr="00947920">
        <w:rPr>
          <w:rFonts w:ascii="Times New Roman" w:hAnsi="Times New Roman"/>
          <w:sz w:val="24"/>
        </w:rPr>
        <w:t>recognised</w:t>
      </w:r>
      <w:proofErr w:type="spellEnd"/>
      <w:r w:rsidR="00947920" w:rsidRPr="00947920">
        <w:rPr>
          <w:rFonts w:ascii="Times New Roman" w:hAnsi="Times New Roman"/>
          <w:sz w:val="24"/>
        </w:rPr>
        <w:t xml:space="preserve"> benchmarks.</w:t>
      </w:r>
    </w:p>
    <w:p w14:paraId="7FECCD2F" w14:textId="77777777" w:rsidR="0060091D" w:rsidRDefault="0060091D" w:rsidP="00FC480F">
      <w:pPr>
        <w:pStyle w:val="BodyText"/>
        <w:ind w:left="720"/>
        <w:jc w:val="both"/>
        <w:rPr>
          <w:rFonts w:ascii="Times New Roman" w:hAnsi="Times New Roman"/>
          <w:sz w:val="24"/>
        </w:rPr>
      </w:pPr>
    </w:p>
    <w:p w14:paraId="00909AD0" w14:textId="77777777" w:rsidR="0060091D" w:rsidRPr="0060091D" w:rsidRDefault="0060091D" w:rsidP="0060091D">
      <w:pPr>
        <w:pStyle w:val="BodyText"/>
        <w:ind w:left="720"/>
        <w:jc w:val="both"/>
        <w:rPr>
          <w:rFonts w:ascii="Times New Roman" w:hAnsi="Times New Roman"/>
          <w:sz w:val="24"/>
        </w:rPr>
      </w:pPr>
      <w:r w:rsidRPr="0060091D">
        <w:rPr>
          <w:rFonts w:ascii="Times New Roman" w:hAnsi="Times New Roman"/>
          <w:sz w:val="24"/>
        </w:rPr>
        <w:t xml:space="preserve">Capacity development efforts were extended beyond individual entrepreneurs to address institutional readiness at the local level. Over 50 municipal officials from different sectors across </w:t>
      </w:r>
      <w:proofErr w:type="spellStart"/>
      <w:r w:rsidRPr="0060091D">
        <w:rPr>
          <w:rFonts w:ascii="Times New Roman" w:hAnsi="Times New Roman"/>
          <w:sz w:val="24"/>
        </w:rPr>
        <w:t>Berane</w:t>
      </w:r>
      <w:proofErr w:type="spellEnd"/>
      <w:r w:rsidRPr="0060091D">
        <w:rPr>
          <w:rFonts w:ascii="Times New Roman" w:hAnsi="Times New Roman"/>
          <w:sz w:val="24"/>
        </w:rPr>
        <w:t xml:space="preserve">, </w:t>
      </w:r>
      <w:proofErr w:type="spellStart"/>
      <w:r w:rsidRPr="0060091D">
        <w:rPr>
          <w:rFonts w:ascii="Times New Roman" w:hAnsi="Times New Roman"/>
          <w:sz w:val="24"/>
        </w:rPr>
        <w:t>Bijelo</w:t>
      </w:r>
      <w:proofErr w:type="spellEnd"/>
      <w:r w:rsidRPr="0060091D">
        <w:rPr>
          <w:rFonts w:ascii="Times New Roman" w:hAnsi="Times New Roman"/>
          <w:sz w:val="24"/>
        </w:rPr>
        <w:t xml:space="preserve"> Polje, and Plav strengthened their competencies in gender equality, gender-responsive policymaking, and alternative financing mechanisms available for supporting rural women. These interventions </w:t>
      </w:r>
      <w:r w:rsidRPr="0060091D">
        <w:rPr>
          <w:rFonts w:ascii="Times New Roman" w:hAnsi="Times New Roman"/>
          <w:sz w:val="24"/>
        </w:rPr>
        <w:lastRenderedPageBreak/>
        <w:t xml:space="preserve">addressed gaps identified during institutional capacity assessments and responded to </w:t>
      </w:r>
      <w:proofErr w:type="gramStart"/>
      <w:r w:rsidRPr="0060091D">
        <w:rPr>
          <w:rFonts w:ascii="Times New Roman" w:hAnsi="Times New Roman"/>
          <w:sz w:val="24"/>
        </w:rPr>
        <w:t>municipalities’</w:t>
      </w:r>
      <w:proofErr w:type="gramEnd"/>
      <w:r w:rsidRPr="0060091D">
        <w:rPr>
          <w:rFonts w:ascii="Times New Roman" w:hAnsi="Times New Roman"/>
          <w:sz w:val="24"/>
        </w:rPr>
        <w:t xml:space="preserve"> expressed demand for practical tools to better support women’s entrepreneurship and rural livelihoods.</w:t>
      </w:r>
    </w:p>
    <w:p w14:paraId="468FC7BF" w14:textId="77777777" w:rsidR="0060091D" w:rsidRPr="0060091D" w:rsidRDefault="0060091D" w:rsidP="0060091D">
      <w:pPr>
        <w:pStyle w:val="BodyText"/>
        <w:ind w:left="720"/>
        <w:jc w:val="both"/>
        <w:rPr>
          <w:rFonts w:ascii="Times New Roman" w:hAnsi="Times New Roman"/>
          <w:sz w:val="24"/>
        </w:rPr>
      </w:pPr>
    </w:p>
    <w:p w14:paraId="14EECE58" w14:textId="77777777" w:rsidR="0060091D" w:rsidRPr="0060091D" w:rsidRDefault="0060091D" w:rsidP="0060091D">
      <w:pPr>
        <w:pStyle w:val="BodyText"/>
        <w:ind w:left="720"/>
        <w:jc w:val="both"/>
        <w:rPr>
          <w:rFonts w:ascii="Times New Roman" w:hAnsi="Times New Roman"/>
          <w:sz w:val="24"/>
        </w:rPr>
      </w:pPr>
      <w:r w:rsidRPr="0060091D">
        <w:rPr>
          <w:rFonts w:ascii="Times New Roman" w:hAnsi="Times New Roman"/>
          <w:sz w:val="24"/>
        </w:rPr>
        <w:t xml:space="preserve">As a result of this process, local governments increased their engagement in designing gender-responsive measures, including the </w:t>
      </w:r>
      <w:proofErr w:type="spellStart"/>
      <w:r w:rsidRPr="0060091D">
        <w:rPr>
          <w:rFonts w:ascii="Times New Roman" w:hAnsi="Times New Roman"/>
          <w:sz w:val="24"/>
        </w:rPr>
        <w:t>finalisation</w:t>
      </w:r>
      <w:proofErr w:type="spellEnd"/>
      <w:r w:rsidRPr="0060091D">
        <w:rPr>
          <w:rFonts w:ascii="Times New Roman" w:hAnsi="Times New Roman"/>
          <w:sz w:val="24"/>
        </w:rPr>
        <w:t xml:space="preserve"> of local gender equality action plans in </w:t>
      </w:r>
      <w:proofErr w:type="spellStart"/>
      <w:r w:rsidRPr="0060091D">
        <w:rPr>
          <w:rFonts w:ascii="Times New Roman" w:hAnsi="Times New Roman"/>
          <w:sz w:val="24"/>
        </w:rPr>
        <w:t>Bijelo</w:t>
      </w:r>
      <w:proofErr w:type="spellEnd"/>
      <w:r w:rsidRPr="0060091D">
        <w:rPr>
          <w:rFonts w:ascii="Times New Roman" w:hAnsi="Times New Roman"/>
          <w:sz w:val="24"/>
        </w:rPr>
        <w:t xml:space="preserve"> Polje and Plav, with the active participation of municipal staff. These plans incorporated evidence from the </w:t>
      </w:r>
      <w:proofErr w:type="spellStart"/>
      <w:r w:rsidRPr="0060091D">
        <w:rPr>
          <w:rFonts w:ascii="Times New Roman" w:hAnsi="Times New Roman"/>
          <w:sz w:val="24"/>
        </w:rPr>
        <w:t>Programme</w:t>
      </w:r>
      <w:proofErr w:type="spellEnd"/>
      <w:r w:rsidRPr="0060091D">
        <w:rPr>
          <w:rFonts w:ascii="Times New Roman" w:hAnsi="Times New Roman"/>
          <w:sz w:val="24"/>
        </w:rPr>
        <w:t xml:space="preserve"> and established clearer entry points for supporting rural women through local development instruments.</w:t>
      </w:r>
    </w:p>
    <w:p w14:paraId="10A6F9AB" w14:textId="77777777" w:rsidR="005A45FB" w:rsidRDefault="005A45FB" w:rsidP="0060091D">
      <w:pPr>
        <w:pStyle w:val="BodyText"/>
        <w:ind w:left="720"/>
        <w:jc w:val="both"/>
        <w:rPr>
          <w:rFonts w:ascii="Times New Roman" w:hAnsi="Times New Roman"/>
          <w:sz w:val="24"/>
        </w:rPr>
      </w:pPr>
    </w:p>
    <w:p w14:paraId="286ED0C0" w14:textId="0CD77644" w:rsidR="0060091D" w:rsidRDefault="007B65ED" w:rsidP="0060091D">
      <w:pPr>
        <w:pStyle w:val="BodyText"/>
        <w:ind w:left="720"/>
        <w:jc w:val="both"/>
        <w:rPr>
          <w:rFonts w:ascii="Times New Roman" w:hAnsi="Times New Roman"/>
          <w:sz w:val="24"/>
        </w:rPr>
      </w:pPr>
      <w:r>
        <w:rPr>
          <w:rFonts w:ascii="Times New Roman" w:hAnsi="Times New Roman"/>
          <w:sz w:val="24"/>
        </w:rPr>
        <w:t xml:space="preserve">In organization of </w:t>
      </w:r>
      <w:r w:rsidR="005A45FB" w:rsidRPr="005A45FB">
        <w:rPr>
          <w:rFonts w:ascii="Times New Roman" w:hAnsi="Times New Roman"/>
          <w:sz w:val="24"/>
        </w:rPr>
        <w:t xml:space="preserve">FAO/NRDM, a total of 25 workshops were delivered in </w:t>
      </w:r>
      <w:proofErr w:type="spellStart"/>
      <w:r w:rsidR="005A45FB" w:rsidRPr="005A45FB">
        <w:rPr>
          <w:rFonts w:ascii="Times New Roman" w:hAnsi="Times New Roman"/>
          <w:sz w:val="24"/>
        </w:rPr>
        <w:t>Berane</w:t>
      </w:r>
      <w:proofErr w:type="spellEnd"/>
      <w:r w:rsidR="005A45FB" w:rsidRPr="005A45FB">
        <w:rPr>
          <w:rFonts w:ascii="Times New Roman" w:hAnsi="Times New Roman"/>
          <w:sz w:val="24"/>
        </w:rPr>
        <w:t xml:space="preserve"> and </w:t>
      </w:r>
      <w:proofErr w:type="spellStart"/>
      <w:r w:rsidR="005A45FB" w:rsidRPr="005A45FB">
        <w:rPr>
          <w:rFonts w:ascii="Times New Roman" w:hAnsi="Times New Roman"/>
          <w:sz w:val="24"/>
        </w:rPr>
        <w:t>Bijelo</w:t>
      </w:r>
      <w:proofErr w:type="spellEnd"/>
      <w:r w:rsidR="005A45FB" w:rsidRPr="005A45FB">
        <w:rPr>
          <w:rFonts w:ascii="Times New Roman" w:hAnsi="Times New Roman"/>
          <w:sz w:val="24"/>
        </w:rPr>
        <w:t xml:space="preserve"> Polje—15 focused on financial management, marketing, and business management, and 10 on digital literacy—reaching 126 unique women participants, who reported high practical value, increased confidence, and motivation to apply for support, as reflected in improved pre- and post-training self-assessments; additionally, green standards coaching engaged 18 participants and resulted in the certification of five local coaches under the Good Travel Seal/Green Destinations, establishing lasting in-region capacity aligned with internationally </w:t>
      </w:r>
      <w:proofErr w:type="spellStart"/>
      <w:r w:rsidR="005A45FB" w:rsidRPr="005A45FB">
        <w:rPr>
          <w:rFonts w:ascii="Times New Roman" w:hAnsi="Times New Roman"/>
          <w:sz w:val="24"/>
        </w:rPr>
        <w:t>recognised</w:t>
      </w:r>
      <w:proofErr w:type="spellEnd"/>
      <w:r w:rsidR="005A45FB" w:rsidRPr="005A45FB">
        <w:rPr>
          <w:rFonts w:ascii="Times New Roman" w:hAnsi="Times New Roman"/>
          <w:sz w:val="24"/>
        </w:rPr>
        <w:t xml:space="preserve"> benchmarks.</w:t>
      </w:r>
    </w:p>
    <w:p w14:paraId="2F20D746" w14:textId="77777777" w:rsidR="005A45FB" w:rsidRPr="0060091D" w:rsidRDefault="005A45FB" w:rsidP="0060091D">
      <w:pPr>
        <w:pStyle w:val="BodyText"/>
        <w:ind w:left="720"/>
        <w:jc w:val="both"/>
        <w:rPr>
          <w:rFonts w:ascii="Times New Roman" w:hAnsi="Times New Roman"/>
          <w:sz w:val="24"/>
        </w:rPr>
      </w:pPr>
    </w:p>
    <w:p w14:paraId="1FE6D134" w14:textId="77777777" w:rsidR="007B65ED" w:rsidRDefault="007B65ED" w:rsidP="007B65ED">
      <w:pPr>
        <w:pStyle w:val="BodyText"/>
        <w:ind w:left="720"/>
        <w:jc w:val="both"/>
        <w:rPr>
          <w:rFonts w:ascii="Times New Roman" w:hAnsi="Times New Roman"/>
          <w:sz w:val="24"/>
        </w:rPr>
      </w:pPr>
      <w:r w:rsidRPr="006F5273">
        <w:rPr>
          <w:rFonts w:ascii="Times New Roman" w:hAnsi="Times New Roman"/>
          <w:sz w:val="24"/>
        </w:rPr>
        <w:t>The JP supported access to external financing by facilitating brokerage into existing schemes, enabling nine women to secure Cross-Re-Tour awards for eco-upgrades—such as solar hot-water systems and bio-toilets—thereby enhancing their readiness for certification and strengthening their market positioning.</w:t>
      </w:r>
    </w:p>
    <w:p w14:paraId="05A08D12" w14:textId="77777777" w:rsidR="001952CF" w:rsidRPr="0060091D" w:rsidRDefault="001952CF" w:rsidP="007B65ED">
      <w:pPr>
        <w:pStyle w:val="BodyText"/>
        <w:ind w:left="720"/>
        <w:jc w:val="both"/>
        <w:rPr>
          <w:rFonts w:ascii="Times New Roman" w:hAnsi="Times New Roman"/>
          <w:sz w:val="24"/>
        </w:rPr>
      </w:pPr>
    </w:p>
    <w:p w14:paraId="04A14562" w14:textId="50BE93F4" w:rsidR="00AB3FE6" w:rsidRDefault="0060091D" w:rsidP="00626FB7">
      <w:pPr>
        <w:pStyle w:val="BodyText"/>
        <w:ind w:left="720"/>
        <w:jc w:val="both"/>
        <w:rPr>
          <w:rFonts w:ascii="Times New Roman" w:hAnsi="Times New Roman"/>
          <w:i/>
          <w:iCs/>
          <w:color w:val="000000" w:themeColor="text1"/>
          <w:sz w:val="24"/>
        </w:rPr>
      </w:pPr>
      <w:r w:rsidRPr="0060091D">
        <w:rPr>
          <w:rFonts w:ascii="Times New Roman" w:hAnsi="Times New Roman"/>
          <w:sz w:val="24"/>
        </w:rPr>
        <w:t xml:space="preserve">Overall, the </w:t>
      </w:r>
      <w:proofErr w:type="spellStart"/>
      <w:r w:rsidRPr="0060091D">
        <w:rPr>
          <w:rFonts w:ascii="Times New Roman" w:hAnsi="Times New Roman"/>
          <w:sz w:val="24"/>
        </w:rPr>
        <w:t>Programme</w:t>
      </w:r>
      <w:proofErr w:type="spellEnd"/>
      <w:r w:rsidRPr="0060091D">
        <w:rPr>
          <w:rFonts w:ascii="Times New Roman" w:hAnsi="Times New Roman"/>
          <w:sz w:val="24"/>
        </w:rPr>
        <w:t xml:space="preserve"> met or exceeded its output targets, delivering measurable results across both grassroots and institutional levels. With UNJP support, </w:t>
      </w:r>
      <w:r w:rsidR="001952CF">
        <w:rPr>
          <w:rFonts w:ascii="Times New Roman" w:hAnsi="Times New Roman"/>
          <w:sz w:val="24"/>
        </w:rPr>
        <w:t>300+</w:t>
      </w:r>
      <w:r w:rsidRPr="0060091D">
        <w:rPr>
          <w:rFonts w:ascii="Times New Roman" w:hAnsi="Times New Roman"/>
          <w:sz w:val="24"/>
        </w:rPr>
        <w:t xml:space="preserve"> women across three municipalities benefited from one or more capacity development modalities, including mentoring, thematic networking, and </w:t>
      </w:r>
      <w:proofErr w:type="spellStart"/>
      <w:r w:rsidRPr="0060091D">
        <w:rPr>
          <w:rFonts w:ascii="Times New Roman" w:hAnsi="Times New Roman"/>
          <w:sz w:val="24"/>
        </w:rPr>
        <w:t>specialised</w:t>
      </w:r>
      <w:proofErr w:type="spellEnd"/>
      <w:r w:rsidRPr="0060091D">
        <w:rPr>
          <w:rFonts w:ascii="Times New Roman" w:hAnsi="Times New Roman"/>
          <w:sz w:val="24"/>
        </w:rPr>
        <w:t xml:space="preserve"> green skills training, strengthening their capacities to innovate business practices and integrate sustainability principles. At the institutional level, capacity-building efforts enhanced the ability of local authorities to design and implement gender-responsive measures, contributing to more inclusive and resilient local economic </w:t>
      </w:r>
      <w:proofErr w:type="spellStart"/>
      <w:proofErr w:type="gramStart"/>
      <w:r w:rsidRPr="0060091D">
        <w:rPr>
          <w:rFonts w:ascii="Times New Roman" w:hAnsi="Times New Roman"/>
          <w:sz w:val="24"/>
        </w:rPr>
        <w:t>development.By</w:t>
      </w:r>
      <w:proofErr w:type="spellEnd"/>
      <w:proofErr w:type="gramEnd"/>
      <w:r w:rsidRPr="0060091D">
        <w:rPr>
          <w:rFonts w:ascii="Times New Roman" w:hAnsi="Times New Roman"/>
          <w:sz w:val="24"/>
        </w:rPr>
        <w:t xml:space="preserve"> combining direct support to rural women entrepreneurs with institutional capacity development and green innovation pathways, the </w:t>
      </w:r>
      <w:proofErr w:type="spellStart"/>
      <w:r w:rsidRPr="0060091D">
        <w:rPr>
          <w:rFonts w:ascii="Times New Roman" w:hAnsi="Times New Roman"/>
          <w:sz w:val="24"/>
        </w:rPr>
        <w:t>Programme</w:t>
      </w:r>
      <w:proofErr w:type="spellEnd"/>
      <w:r w:rsidRPr="0060091D">
        <w:rPr>
          <w:rFonts w:ascii="Times New Roman" w:hAnsi="Times New Roman"/>
          <w:sz w:val="24"/>
        </w:rPr>
        <w:t xml:space="preserve"> established a replicable model for advancing women’s economic empowerment in rural areas. These efforts laid a solid foundation for sustained impact, ensuring that capacity, knowledge, and support mechanisms remain in place beyond the </w:t>
      </w:r>
      <w:proofErr w:type="spellStart"/>
      <w:r w:rsidRPr="0060091D">
        <w:rPr>
          <w:rFonts w:ascii="Times New Roman" w:hAnsi="Times New Roman"/>
          <w:sz w:val="24"/>
        </w:rPr>
        <w:t>Programme’s</w:t>
      </w:r>
      <w:proofErr w:type="spellEnd"/>
      <w:r w:rsidRPr="0060091D">
        <w:rPr>
          <w:rFonts w:ascii="Times New Roman" w:hAnsi="Times New Roman"/>
          <w:sz w:val="24"/>
        </w:rPr>
        <w:t xml:space="preserve"> </w:t>
      </w:r>
      <w:proofErr w:type="spellStart"/>
      <w:r w:rsidRPr="0060091D">
        <w:rPr>
          <w:rFonts w:ascii="Times New Roman" w:hAnsi="Times New Roman"/>
          <w:sz w:val="24"/>
        </w:rPr>
        <w:t>duration.</w:t>
      </w:r>
      <w:r w:rsidR="00E14ACD" w:rsidRPr="00425F71">
        <w:rPr>
          <w:rFonts w:ascii="Times New Roman" w:hAnsi="Times New Roman"/>
          <w:color w:val="000000" w:themeColor="text1"/>
          <w:sz w:val="24"/>
        </w:rPr>
        <w:t>Capacity</w:t>
      </w:r>
      <w:proofErr w:type="spellEnd"/>
      <w:r w:rsidR="00E14ACD" w:rsidRPr="00425F71">
        <w:rPr>
          <w:rFonts w:ascii="Times New Roman" w:hAnsi="Times New Roman"/>
          <w:color w:val="000000" w:themeColor="text1"/>
          <w:sz w:val="24"/>
        </w:rPr>
        <w:t xml:space="preserve"> </w:t>
      </w:r>
      <w:r w:rsidR="00425F71">
        <w:rPr>
          <w:rFonts w:ascii="Times New Roman" w:hAnsi="Times New Roman"/>
          <w:color w:val="000000" w:themeColor="text1"/>
          <w:sz w:val="24"/>
        </w:rPr>
        <w:t>b</w:t>
      </w:r>
      <w:r w:rsidR="00E14ACD" w:rsidRPr="00425F71">
        <w:rPr>
          <w:rFonts w:ascii="Times New Roman" w:hAnsi="Times New Roman"/>
          <w:color w:val="000000" w:themeColor="text1"/>
          <w:sz w:val="24"/>
        </w:rPr>
        <w:t xml:space="preserve">uilding for </w:t>
      </w:r>
      <w:r w:rsidR="00425F71">
        <w:rPr>
          <w:rFonts w:ascii="Times New Roman" w:hAnsi="Times New Roman"/>
          <w:color w:val="000000" w:themeColor="text1"/>
          <w:sz w:val="24"/>
        </w:rPr>
        <w:t>g</w:t>
      </w:r>
      <w:r w:rsidR="00E14ACD" w:rsidRPr="00425F71">
        <w:rPr>
          <w:rFonts w:ascii="Times New Roman" w:hAnsi="Times New Roman"/>
          <w:color w:val="000000" w:themeColor="text1"/>
          <w:sz w:val="24"/>
        </w:rPr>
        <w:t>ender-</w:t>
      </w:r>
      <w:r w:rsidR="00425F71">
        <w:rPr>
          <w:rFonts w:ascii="Times New Roman" w:hAnsi="Times New Roman"/>
          <w:color w:val="000000" w:themeColor="text1"/>
          <w:sz w:val="24"/>
        </w:rPr>
        <w:t>r</w:t>
      </w:r>
      <w:r w:rsidR="00E14ACD" w:rsidRPr="00425F71">
        <w:rPr>
          <w:rFonts w:ascii="Times New Roman" w:hAnsi="Times New Roman"/>
          <w:color w:val="000000" w:themeColor="text1"/>
          <w:sz w:val="24"/>
        </w:rPr>
        <w:t xml:space="preserve">esponsive </w:t>
      </w:r>
      <w:r w:rsidR="00425F71">
        <w:rPr>
          <w:rFonts w:ascii="Times New Roman" w:hAnsi="Times New Roman"/>
          <w:color w:val="000000" w:themeColor="text1"/>
          <w:sz w:val="24"/>
        </w:rPr>
        <w:t>l</w:t>
      </w:r>
      <w:r w:rsidR="00E14ACD" w:rsidRPr="00425F71">
        <w:rPr>
          <w:rFonts w:ascii="Times New Roman" w:hAnsi="Times New Roman"/>
          <w:color w:val="000000" w:themeColor="text1"/>
          <w:sz w:val="24"/>
        </w:rPr>
        <w:t xml:space="preserve">eadership and </w:t>
      </w:r>
      <w:r w:rsidR="00425F71">
        <w:rPr>
          <w:rFonts w:ascii="Times New Roman" w:hAnsi="Times New Roman"/>
          <w:color w:val="000000" w:themeColor="text1"/>
          <w:sz w:val="24"/>
        </w:rPr>
        <w:t>i</w:t>
      </w:r>
      <w:r w:rsidR="00E14ACD" w:rsidRPr="00425F71">
        <w:rPr>
          <w:rFonts w:ascii="Times New Roman" w:hAnsi="Times New Roman"/>
          <w:color w:val="000000" w:themeColor="text1"/>
          <w:sz w:val="24"/>
        </w:rPr>
        <w:t xml:space="preserve">nclusive </w:t>
      </w:r>
      <w:r w:rsidR="00425F71">
        <w:rPr>
          <w:rFonts w:ascii="Times New Roman" w:hAnsi="Times New Roman"/>
          <w:color w:val="000000" w:themeColor="text1"/>
          <w:sz w:val="24"/>
        </w:rPr>
        <w:t>p</w:t>
      </w:r>
      <w:r w:rsidR="00E14ACD" w:rsidRPr="00425F71">
        <w:rPr>
          <w:rFonts w:ascii="Times New Roman" w:hAnsi="Times New Roman"/>
          <w:color w:val="000000" w:themeColor="text1"/>
          <w:sz w:val="24"/>
        </w:rPr>
        <w:t xml:space="preserve">olicy </w:t>
      </w:r>
      <w:r w:rsidR="00425F71">
        <w:rPr>
          <w:rFonts w:ascii="Times New Roman" w:hAnsi="Times New Roman"/>
          <w:color w:val="000000" w:themeColor="text1"/>
          <w:sz w:val="24"/>
        </w:rPr>
        <w:t>i</w:t>
      </w:r>
      <w:r w:rsidR="00E14ACD" w:rsidRPr="00425F71">
        <w:rPr>
          <w:rFonts w:ascii="Times New Roman" w:hAnsi="Times New Roman"/>
          <w:color w:val="000000" w:themeColor="text1"/>
          <w:sz w:val="24"/>
        </w:rPr>
        <w:t>mplementation</w:t>
      </w:r>
      <w:r w:rsidR="00425F71" w:rsidRPr="00425F71">
        <w:rPr>
          <w:rFonts w:ascii="Times New Roman" w:hAnsi="Times New Roman"/>
          <w:b/>
          <w:bCs/>
          <w:color w:val="000000" w:themeColor="text1"/>
          <w:sz w:val="24"/>
        </w:rPr>
        <w:t xml:space="preserve"> </w:t>
      </w:r>
      <w:r w:rsidR="00425F71">
        <w:rPr>
          <w:rFonts w:ascii="Times New Roman" w:hAnsi="Times New Roman"/>
          <w:color w:val="000000" w:themeColor="text1"/>
          <w:sz w:val="24"/>
        </w:rPr>
        <w:t>contributed to</w:t>
      </w:r>
      <w:r w:rsidR="00425F71" w:rsidRPr="003212EA">
        <w:rPr>
          <w:rFonts w:ascii="Times New Roman" w:hAnsi="Times New Roman"/>
          <w:color w:val="000000" w:themeColor="text1"/>
          <w:sz w:val="24"/>
        </w:rPr>
        <w:t xml:space="preserve"> </w:t>
      </w:r>
      <w:proofErr w:type="spellStart"/>
      <w:r w:rsidR="00425F71" w:rsidRPr="003212EA">
        <w:rPr>
          <w:rFonts w:ascii="Times New Roman" w:hAnsi="Times New Roman"/>
          <w:i/>
          <w:iCs/>
          <w:color w:val="000000" w:themeColor="text1"/>
          <w:sz w:val="24"/>
        </w:rPr>
        <w:t>Programme</w:t>
      </w:r>
      <w:proofErr w:type="spellEnd"/>
      <w:r w:rsidR="00425F71" w:rsidRPr="003212EA">
        <w:rPr>
          <w:rFonts w:ascii="Times New Roman" w:hAnsi="Times New Roman"/>
          <w:i/>
          <w:iCs/>
          <w:color w:val="000000" w:themeColor="text1"/>
          <w:sz w:val="24"/>
        </w:rPr>
        <w:t xml:space="preserve"> Output Indicator 1 a. Number of private sector entities (including micro, small and medium-sized enterprises (MSMEs) and women entrepreneurs that innovated their business practices, by mainstreaming environmental, social or economic sustainability elements, with UN support</w:t>
      </w:r>
      <w:r w:rsidR="00425F71">
        <w:rPr>
          <w:rFonts w:ascii="Times New Roman" w:hAnsi="Times New Roman"/>
          <w:i/>
          <w:iCs/>
          <w:color w:val="000000" w:themeColor="text1"/>
          <w:sz w:val="24"/>
        </w:rPr>
        <w:t>.</w:t>
      </w:r>
    </w:p>
    <w:p w14:paraId="6ADF1C36" w14:textId="77777777" w:rsidR="00AB3FE6" w:rsidRDefault="00AB3FE6" w:rsidP="00AB3FE6">
      <w:pPr>
        <w:pStyle w:val="BodyText"/>
        <w:ind w:left="720"/>
        <w:jc w:val="both"/>
        <w:rPr>
          <w:i/>
          <w:iCs/>
          <w:color w:val="000000" w:themeColor="text1"/>
        </w:rPr>
      </w:pPr>
    </w:p>
    <w:p w14:paraId="650064DB" w14:textId="77777777" w:rsidR="0039114F" w:rsidRPr="0039114F" w:rsidRDefault="0039114F" w:rsidP="0039114F">
      <w:pPr>
        <w:pStyle w:val="BodyText"/>
        <w:ind w:left="720"/>
        <w:jc w:val="both"/>
        <w:rPr>
          <w:rFonts w:ascii="Times New Roman" w:hAnsi="Times New Roman"/>
          <w:sz w:val="24"/>
        </w:rPr>
      </w:pPr>
      <w:r w:rsidRPr="0039114F">
        <w:rPr>
          <w:rFonts w:ascii="Times New Roman" w:hAnsi="Times New Roman"/>
          <w:sz w:val="24"/>
        </w:rPr>
        <w:t xml:space="preserve">The assessment of capacities across three targeted municipalities identified significant gaps in institutional and human resources for gender mainstreaming, particularly in relation to supporting rural women’s access to finance and economic resilience. In response, local self-governments expressed strong commitment to strengthening their capacities with support from </w:t>
      </w:r>
      <w:proofErr w:type="spellStart"/>
      <w:r w:rsidRPr="0039114F">
        <w:rPr>
          <w:rFonts w:ascii="Times New Roman" w:hAnsi="Times New Roman"/>
          <w:sz w:val="24"/>
        </w:rPr>
        <w:t>Programme</w:t>
      </w:r>
      <w:proofErr w:type="spellEnd"/>
      <w:r w:rsidRPr="0039114F">
        <w:rPr>
          <w:rFonts w:ascii="Times New Roman" w:hAnsi="Times New Roman"/>
          <w:sz w:val="24"/>
        </w:rPr>
        <w:t xml:space="preserve"> experts, </w:t>
      </w:r>
      <w:proofErr w:type="spellStart"/>
      <w:r w:rsidRPr="0039114F">
        <w:rPr>
          <w:rFonts w:ascii="Times New Roman" w:hAnsi="Times New Roman"/>
          <w:sz w:val="24"/>
        </w:rPr>
        <w:t>recognising</w:t>
      </w:r>
      <w:proofErr w:type="spellEnd"/>
      <w:r w:rsidRPr="0039114F">
        <w:rPr>
          <w:rFonts w:ascii="Times New Roman" w:hAnsi="Times New Roman"/>
          <w:sz w:val="24"/>
        </w:rPr>
        <w:t xml:space="preserve"> that effective local action is essential for advancing women’s economic empowerment.</w:t>
      </w:r>
    </w:p>
    <w:p w14:paraId="5B2A1E0B" w14:textId="77777777" w:rsidR="0039114F" w:rsidRPr="0039114F" w:rsidRDefault="0039114F" w:rsidP="0039114F">
      <w:pPr>
        <w:pStyle w:val="BodyText"/>
        <w:ind w:left="720"/>
        <w:jc w:val="both"/>
        <w:rPr>
          <w:rFonts w:ascii="Times New Roman" w:hAnsi="Times New Roman"/>
          <w:sz w:val="24"/>
        </w:rPr>
      </w:pPr>
    </w:p>
    <w:p w14:paraId="79CF68D4" w14:textId="77777777" w:rsidR="0039114F" w:rsidRPr="0039114F" w:rsidRDefault="0039114F" w:rsidP="0039114F">
      <w:pPr>
        <w:pStyle w:val="BodyText"/>
        <w:ind w:left="720"/>
        <w:jc w:val="both"/>
        <w:rPr>
          <w:rFonts w:ascii="Times New Roman" w:hAnsi="Times New Roman"/>
          <w:sz w:val="24"/>
        </w:rPr>
      </w:pPr>
      <w:r w:rsidRPr="0039114F">
        <w:rPr>
          <w:rFonts w:ascii="Times New Roman" w:hAnsi="Times New Roman"/>
          <w:sz w:val="24"/>
        </w:rPr>
        <w:t xml:space="preserve">Findings from these engagements, informed by the </w:t>
      </w:r>
      <w:proofErr w:type="spellStart"/>
      <w:r w:rsidRPr="0039114F">
        <w:rPr>
          <w:rFonts w:ascii="Times New Roman" w:hAnsi="Times New Roman"/>
          <w:sz w:val="24"/>
        </w:rPr>
        <w:t>Programme’s</w:t>
      </w:r>
      <w:proofErr w:type="spellEnd"/>
      <w:r w:rsidRPr="0039114F">
        <w:rPr>
          <w:rFonts w:ascii="Times New Roman" w:hAnsi="Times New Roman"/>
          <w:sz w:val="24"/>
        </w:rPr>
        <w:t xml:space="preserve"> financial analysis and local document review, highlighted both emerging opportunities and persistent structural barriers. Municipalities increasingly acknowledged the need for dedicated support mechanisms for rural women, particularly given the limited accessibility of existing financial instruments. In </w:t>
      </w:r>
      <w:proofErr w:type="spellStart"/>
      <w:r w:rsidRPr="0039114F">
        <w:rPr>
          <w:rFonts w:ascii="Times New Roman" w:hAnsi="Times New Roman"/>
          <w:sz w:val="24"/>
        </w:rPr>
        <w:t>Bijelo</w:t>
      </w:r>
      <w:proofErr w:type="spellEnd"/>
      <w:r w:rsidRPr="0039114F">
        <w:rPr>
          <w:rFonts w:ascii="Times New Roman" w:hAnsi="Times New Roman"/>
          <w:sz w:val="24"/>
        </w:rPr>
        <w:t xml:space="preserve"> Polje, this translated into concrete commitments, including plans to recruit young professionals to establish permanent support structures within local business </w:t>
      </w:r>
      <w:proofErr w:type="spellStart"/>
      <w:r w:rsidRPr="0039114F">
        <w:rPr>
          <w:rFonts w:ascii="Times New Roman" w:hAnsi="Times New Roman"/>
          <w:sz w:val="24"/>
        </w:rPr>
        <w:t>centres</w:t>
      </w:r>
      <w:proofErr w:type="spellEnd"/>
      <w:r w:rsidRPr="0039114F">
        <w:rPr>
          <w:rFonts w:ascii="Times New Roman" w:hAnsi="Times New Roman"/>
          <w:sz w:val="24"/>
        </w:rPr>
        <w:t>, as well as the allocation of municipal budget resources to support women’s entrepreneurship.</w:t>
      </w:r>
    </w:p>
    <w:p w14:paraId="24F58F3E" w14:textId="77777777" w:rsidR="0039114F" w:rsidRPr="0039114F" w:rsidRDefault="0039114F" w:rsidP="0039114F">
      <w:pPr>
        <w:pStyle w:val="BodyText"/>
        <w:ind w:left="720"/>
        <w:jc w:val="both"/>
        <w:rPr>
          <w:rFonts w:ascii="Times New Roman" w:hAnsi="Times New Roman"/>
          <w:sz w:val="24"/>
        </w:rPr>
      </w:pPr>
    </w:p>
    <w:p w14:paraId="7B850BAC" w14:textId="77777777" w:rsidR="0039114F" w:rsidRPr="0039114F" w:rsidRDefault="0039114F" w:rsidP="0039114F">
      <w:pPr>
        <w:pStyle w:val="BodyText"/>
        <w:ind w:left="720"/>
        <w:jc w:val="both"/>
        <w:rPr>
          <w:rFonts w:ascii="Times New Roman" w:hAnsi="Times New Roman"/>
          <w:sz w:val="24"/>
        </w:rPr>
      </w:pPr>
      <w:r w:rsidRPr="0039114F">
        <w:rPr>
          <w:rFonts w:ascii="Times New Roman" w:hAnsi="Times New Roman"/>
          <w:sz w:val="24"/>
        </w:rPr>
        <w:lastRenderedPageBreak/>
        <w:t xml:space="preserve">At the same time, important challenges remain. In </w:t>
      </w:r>
      <w:proofErr w:type="spellStart"/>
      <w:r w:rsidRPr="0039114F">
        <w:rPr>
          <w:rFonts w:ascii="Times New Roman" w:hAnsi="Times New Roman"/>
          <w:sz w:val="24"/>
        </w:rPr>
        <w:t>Berane</w:t>
      </w:r>
      <w:proofErr w:type="spellEnd"/>
      <w:r w:rsidRPr="0039114F">
        <w:rPr>
          <w:rFonts w:ascii="Times New Roman" w:hAnsi="Times New Roman"/>
          <w:sz w:val="24"/>
        </w:rPr>
        <w:t>, only 10% of respondents perceived existing financial support for gender equality as adequate, while many reported limited awareness of gender expertise or clearly defined gender-responsive policies. In Plav, although perceptions of gender mainstreaming were somewhat more positive, institutional frameworks for engaging rural women in decision-making remain underdeveloped. These findings underscore the need for sustained and systematic capacity development beyond ad hoc interventions.</w:t>
      </w:r>
    </w:p>
    <w:p w14:paraId="3A1DB0A2" w14:textId="77777777" w:rsidR="0039114F" w:rsidRPr="0039114F" w:rsidRDefault="0039114F" w:rsidP="0039114F">
      <w:pPr>
        <w:pStyle w:val="BodyText"/>
        <w:ind w:left="720"/>
        <w:jc w:val="both"/>
        <w:rPr>
          <w:rFonts w:ascii="Times New Roman" w:hAnsi="Times New Roman"/>
          <w:sz w:val="24"/>
        </w:rPr>
      </w:pPr>
    </w:p>
    <w:p w14:paraId="200E071A" w14:textId="77777777" w:rsidR="0039114F" w:rsidRPr="0039114F" w:rsidRDefault="0039114F" w:rsidP="0039114F">
      <w:pPr>
        <w:pStyle w:val="BodyText"/>
        <w:ind w:left="720"/>
        <w:jc w:val="both"/>
        <w:rPr>
          <w:rFonts w:ascii="Times New Roman" w:hAnsi="Times New Roman"/>
          <w:sz w:val="24"/>
        </w:rPr>
      </w:pPr>
      <w:r w:rsidRPr="0039114F">
        <w:rPr>
          <w:rFonts w:ascii="Times New Roman" w:hAnsi="Times New Roman"/>
          <w:sz w:val="24"/>
        </w:rPr>
        <w:t xml:space="preserve">The </w:t>
      </w:r>
      <w:proofErr w:type="spellStart"/>
      <w:r w:rsidRPr="0039114F">
        <w:rPr>
          <w:rFonts w:ascii="Times New Roman" w:hAnsi="Times New Roman"/>
          <w:sz w:val="24"/>
        </w:rPr>
        <w:t>Programme’s</w:t>
      </w:r>
      <w:proofErr w:type="spellEnd"/>
      <w:r w:rsidRPr="0039114F">
        <w:rPr>
          <w:rFonts w:ascii="Times New Roman" w:hAnsi="Times New Roman"/>
          <w:sz w:val="24"/>
        </w:rPr>
        <w:t xml:space="preserve"> financial analysis further strengthened this evidence base by mapping available credit lines, microfinance options, and public support schemes, while identifying key barriers faced by rural women, including collateral requirements, asset ownership constraints, limited financial literacy, and administrative complexity. This shifted institutional dialogue from general commitments toward concrete, actionable measures, such as simplifying application procedures, improving outreach, and exploring municipal guarantees and co-financing models.</w:t>
      </w:r>
    </w:p>
    <w:p w14:paraId="55333886" w14:textId="77777777" w:rsidR="0039114F" w:rsidRPr="0039114F" w:rsidRDefault="0039114F" w:rsidP="0039114F">
      <w:pPr>
        <w:pStyle w:val="BodyText"/>
        <w:ind w:left="720"/>
        <w:jc w:val="both"/>
        <w:rPr>
          <w:rFonts w:ascii="Times New Roman" w:hAnsi="Times New Roman"/>
          <w:sz w:val="24"/>
        </w:rPr>
      </w:pPr>
    </w:p>
    <w:p w14:paraId="290C62D8" w14:textId="3F19EE8E" w:rsidR="0039114F" w:rsidRPr="0039114F" w:rsidRDefault="0039114F" w:rsidP="0039114F">
      <w:pPr>
        <w:pStyle w:val="BodyText"/>
        <w:ind w:left="720"/>
        <w:jc w:val="both"/>
        <w:rPr>
          <w:rFonts w:ascii="Times New Roman" w:hAnsi="Times New Roman"/>
          <w:sz w:val="24"/>
        </w:rPr>
      </w:pPr>
      <w:r w:rsidRPr="0039114F">
        <w:rPr>
          <w:rFonts w:ascii="Times New Roman" w:hAnsi="Times New Roman"/>
          <w:sz w:val="24"/>
        </w:rPr>
        <w:t xml:space="preserve">In response, municipalities have expressed strong interest in </w:t>
      </w:r>
      <w:proofErr w:type="spellStart"/>
      <w:r w:rsidRPr="0039114F">
        <w:rPr>
          <w:rFonts w:ascii="Times New Roman" w:hAnsi="Times New Roman"/>
          <w:sz w:val="24"/>
        </w:rPr>
        <w:t>formalising</w:t>
      </w:r>
      <w:proofErr w:type="spellEnd"/>
      <w:r w:rsidRPr="0039114F">
        <w:rPr>
          <w:rFonts w:ascii="Times New Roman" w:hAnsi="Times New Roman"/>
          <w:sz w:val="24"/>
        </w:rPr>
        <w:t xml:space="preserve"> cooperation with UNDP and FAO through structured partnerships, including Memorandums of Understanding, to strengthen institutional mechanisms </w:t>
      </w:r>
      <w:proofErr w:type="gramStart"/>
      <w:r w:rsidRPr="0039114F">
        <w:rPr>
          <w:rFonts w:ascii="Times New Roman" w:hAnsi="Times New Roman"/>
          <w:sz w:val="24"/>
        </w:rPr>
        <w:t>for gender</w:t>
      </w:r>
      <w:proofErr w:type="gramEnd"/>
      <w:r w:rsidRPr="0039114F">
        <w:rPr>
          <w:rFonts w:ascii="Times New Roman" w:hAnsi="Times New Roman"/>
          <w:sz w:val="24"/>
        </w:rPr>
        <w:t xml:space="preserve"> mainstreaming and improve access to finance. Building on this momentum, the </w:t>
      </w:r>
      <w:proofErr w:type="spellStart"/>
      <w:r w:rsidRPr="0039114F">
        <w:rPr>
          <w:rFonts w:ascii="Times New Roman" w:hAnsi="Times New Roman"/>
          <w:sz w:val="24"/>
        </w:rPr>
        <w:t>Programme</w:t>
      </w:r>
      <w:proofErr w:type="spellEnd"/>
      <w:r w:rsidRPr="0039114F">
        <w:rPr>
          <w:rFonts w:ascii="Times New Roman" w:hAnsi="Times New Roman"/>
          <w:sz w:val="24"/>
        </w:rPr>
        <w:t xml:space="preserve"> will provide targeted </w:t>
      </w:r>
      <w:hyperlink r:id="rId30" w:history="1">
        <w:r w:rsidRPr="00927222">
          <w:rPr>
            <w:rStyle w:val="Hyperlink"/>
            <w:rFonts w:ascii="Times New Roman" w:hAnsi="Times New Roman"/>
            <w:sz w:val="24"/>
          </w:rPr>
          <w:t>training</w:t>
        </w:r>
        <w:r w:rsidR="00927222" w:rsidRPr="00927222">
          <w:rPr>
            <w:rStyle w:val="Hyperlink"/>
            <w:rFonts w:ascii="Times New Roman" w:hAnsi="Times New Roman"/>
            <w:sz w:val="24"/>
          </w:rPr>
          <w:t xml:space="preserve"> </w:t>
        </w:r>
        <w:proofErr w:type="spellStart"/>
        <w:r w:rsidR="00927222" w:rsidRPr="00927222">
          <w:rPr>
            <w:rStyle w:val="Hyperlink"/>
            <w:rFonts w:ascii="Times New Roman" w:hAnsi="Times New Roman"/>
            <w:sz w:val="24"/>
          </w:rPr>
          <w:t>programme</w:t>
        </w:r>
        <w:proofErr w:type="spellEnd"/>
      </w:hyperlink>
      <w:r w:rsidRPr="0039114F">
        <w:rPr>
          <w:rFonts w:ascii="Times New Roman" w:hAnsi="Times New Roman"/>
          <w:sz w:val="24"/>
        </w:rPr>
        <w:t xml:space="preserve"> to local self-governments on alternative financing options available at national and international levels, enabling them to transfer this knowledge directly to women entrepreneurs and rural stakeholders.</w:t>
      </w:r>
    </w:p>
    <w:p w14:paraId="5B38BD1A" w14:textId="77777777" w:rsidR="0039114F" w:rsidRPr="0039114F" w:rsidRDefault="0039114F" w:rsidP="0039114F">
      <w:pPr>
        <w:pStyle w:val="BodyText"/>
        <w:ind w:left="720"/>
        <w:jc w:val="both"/>
        <w:rPr>
          <w:rFonts w:ascii="Times New Roman" w:hAnsi="Times New Roman"/>
          <w:sz w:val="24"/>
        </w:rPr>
      </w:pPr>
    </w:p>
    <w:p w14:paraId="0E822975" w14:textId="48C1D574" w:rsidR="00A65EFC" w:rsidRDefault="0039114F" w:rsidP="00927222">
      <w:r w:rsidRPr="0039114F">
        <w:t xml:space="preserve">Overall, these efforts contribute to a broader process of institutional strengthening and policy development. Nearly 130 women across the three municipalities have already been supported to enhance their business models and integrate sustainability principles, while local policymakers have gained tools to design more inclusive and gender-responsive measures. Together with progress in gender mainstreaming of key legislation, these results lay a strong foundation for more resilient, inclusive, and sustainable local economic </w:t>
      </w:r>
      <w:proofErr w:type="spellStart"/>
      <w:r w:rsidRPr="0039114F">
        <w:t>developmen</w:t>
      </w:r>
      <w:proofErr w:type="spellEnd"/>
    </w:p>
    <w:p w14:paraId="327D30F1" w14:textId="53B891D1" w:rsidR="00AB0274" w:rsidRPr="001D16CC" w:rsidRDefault="009D5704" w:rsidP="00AB0274">
      <w:pPr>
        <w:pStyle w:val="BodyText"/>
        <w:numPr>
          <w:ilvl w:val="0"/>
          <w:numId w:val="37"/>
        </w:numPr>
        <w:jc w:val="both"/>
        <w:rPr>
          <w:rFonts w:ascii="Times New Roman" w:hAnsi="Times New Roman"/>
          <w:sz w:val="24"/>
        </w:rPr>
      </w:pPr>
      <w:r w:rsidRPr="00785C2B">
        <w:rPr>
          <w:rFonts w:ascii="Times New Roman" w:hAnsi="Times New Roman"/>
          <w:b/>
          <w:sz w:val="24"/>
          <w:lang w:val="en-GB"/>
        </w:rPr>
        <w:t>Describe any delays in implementation, challenges, lessons learned &amp; best practices:</w:t>
      </w:r>
      <w:r w:rsidRPr="00785C2B">
        <w:rPr>
          <w:rFonts w:ascii="Times New Roman" w:hAnsi="Times New Roman"/>
          <w:sz w:val="24"/>
          <w:lang w:val="en-GB"/>
        </w:rPr>
        <w:t xml:space="preserve"> </w:t>
      </w:r>
      <w:r w:rsidR="00976DCC" w:rsidRPr="007C14A5">
        <w:rPr>
          <w:rFonts w:ascii="Times New Roman" w:hAnsi="Times New Roman"/>
          <w:bCs/>
          <w:sz w:val="24"/>
        </w:rPr>
        <w:t xml:space="preserve"> If there were delays, explain</w:t>
      </w:r>
      <w:r w:rsidR="00AB0274" w:rsidRPr="007C14A5">
        <w:rPr>
          <w:rFonts w:ascii="Times New Roman" w:hAnsi="Times New Roman"/>
          <w:bCs/>
          <w:sz w:val="24"/>
        </w:rPr>
        <w:t xml:space="preserve"> the nature of the constraints</w:t>
      </w:r>
      <w:r w:rsidR="00A65EFC">
        <w:rPr>
          <w:rFonts w:ascii="Times New Roman" w:hAnsi="Times New Roman"/>
          <w:bCs/>
          <w:sz w:val="24"/>
        </w:rPr>
        <w:t xml:space="preserve"> and challenges</w:t>
      </w:r>
      <w:r w:rsidR="00AB0274" w:rsidRPr="007C14A5">
        <w:rPr>
          <w:rFonts w:ascii="Times New Roman" w:hAnsi="Times New Roman"/>
          <w:bCs/>
          <w:sz w:val="24"/>
        </w:rPr>
        <w:t>, actions taken to mitigate future delays and lessons learned in the process.</w:t>
      </w:r>
      <w:r w:rsidR="00976DCC" w:rsidRPr="007C14A5">
        <w:rPr>
          <w:rFonts w:ascii="Times New Roman" w:hAnsi="Times New Roman"/>
          <w:bCs/>
          <w:sz w:val="24"/>
        </w:rPr>
        <w:t xml:space="preserve"> </w:t>
      </w:r>
      <w:r w:rsidR="00A65EFC">
        <w:rPr>
          <w:rFonts w:ascii="Times New Roman" w:hAnsi="Times New Roman"/>
          <w:bCs/>
          <w:sz w:val="24"/>
        </w:rPr>
        <w:t>Provide an updated risk analysis (h</w:t>
      </w:r>
      <w:r w:rsidR="00976DCC" w:rsidRPr="007C14A5">
        <w:rPr>
          <w:rFonts w:ascii="Times New Roman" w:hAnsi="Times New Roman"/>
          <w:bCs/>
          <w:sz w:val="24"/>
        </w:rPr>
        <w:t>ave any of the risks identified during the project design materialized or changed? Are there any new risks?</w:t>
      </w:r>
      <w:r w:rsidR="00A65EFC">
        <w:rPr>
          <w:rFonts w:ascii="Times New Roman" w:hAnsi="Times New Roman"/>
          <w:bCs/>
          <w:sz w:val="24"/>
        </w:rPr>
        <w:t>).</w:t>
      </w:r>
      <w:r w:rsidR="007D37BA">
        <w:rPr>
          <w:rFonts w:ascii="Times New Roman" w:hAnsi="Times New Roman"/>
          <w:bCs/>
          <w:sz w:val="24"/>
        </w:rPr>
        <w:t xml:space="preserve"> Were there any programmatic revisions undertaken during the reporting period</w:t>
      </w:r>
      <w:r w:rsidR="004B3940">
        <w:rPr>
          <w:rFonts w:ascii="Times New Roman" w:hAnsi="Times New Roman"/>
          <w:bCs/>
          <w:sz w:val="24"/>
        </w:rPr>
        <w:t>?</w:t>
      </w:r>
      <w:r w:rsidR="007D37BA">
        <w:rPr>
          <w:rFonts w:ascii="Times New Roman" w:hAnsi="Times New Roman"/>
          <w:bCs/>
          <w:sz w:val="24"/>
        </w:rPr>
        <w:t xml:space="preserve"> </w:t>
      </w:r>
      <w:r w:rsidR="00875706" w:rsidRPr="00875706">
        <w:rPr>
          <w:rFonts w:ascii="Times New Roman" w:hAnsi="Times New Roman"/>
          <w:bCs/>
          <w:sz w:val="24"/>
          <w:u w:val="single"/>
        </w:rPr>
        <w:t xml:space="preserve">Please also include experiences of failure, which often </w:t>
      </w:r>
      <w:r w:rsidR="00875706">
        <w:rPr>
          <w:rFonts w:ascii="Times New Roman" w:hAnsi="Times New Roman"/>
          <w:bCs/>
          <w:sz w:val="24"/>
          <w:u w:val="single"/>
        </w:rPr>
        <w:t>are</w:t>
      </w:r>
      <w:r w:rsidR="00875706" w:rsidRPr="00875706">
        <w:rPr>
          <w:rFonts w:ascii="Times New Roman" w:hAnsi="Times New Roman"/>
          <w:bCs/>
          <w:sz w:val="24"/>
          <w:u w:val="single"/>
        </w:rPr>
        <w:t xml:space="preserve"> the richest source of lessons learned.</w:t>
      </w:r>
      <w:r w:rsidR="00875706">
        <w:rPr>
          <w:rFonts w:ascii="Times New Roman" w:hAnsi="Times New Roman"/>
          <w:bCs/>
          <w:sz w:val="24"/>
        </w:rPr>
        <w:t xml:space="preserve"> </w:t>
      </w:r>
    </w:p>
    <w:p w14:paraId="2BB06AEF" w14:textId="77777777" w:rsidR="001D16CC" w:rsidRDefault="001D16CC" w:rsidP="001D16CC">
      <w:pPr>
        <w:pStyle w:val="BodyText"/>
        <w:ind w:left="720"/>
        <w:jc w:val="both"/>
        <w:rPr>
          <w:rFonts w:ascii="Times New Roman" w:hAnsi="Times New Roman"/>
          <w:b/>
          <w:bCs/>
          <w:sz w:val="24"/>
        </w:rPr>
      </w:pPr>
    </w:p>
    <w:p w14:paraId="067809BF" w14:textId="18772186" w:rsidR="001D16CC" w:rsidRPr="00AB3FE6" w:rsidRDefault="001D16CC" w:rsidP="001D16CC">
      <w:pPr>
        <w:pStyle w:val="BodyText"/>
        <w:ind w:left="720"/>
        <w:jc w:val="both"/>
        <w:rPr>
          <w:rFonts w:ascii="Times New Roman" w:hAnsi="Times New Roman"/>
          <w:sz w:val="24"/>
        </w:rPr>
      </w:pPr>
      <w:r w:rsidRPr="00AB3FE6">
        <w:rPr>
          <w:rFonts w:ascii="Times New Roman" w:hAnsi="Times New Roman"/>
          <w:sz w:val="24"/>
        </w:rPr>
        <w:t xml:space="preserve">Timely action and strategic planning have played a crucial role in the successful implementation of the project. One notable outcome has been the amendment of the national </w:t>
      </w:r>
      <w:r w:rsidR="00AB3FE6" w:rsidRPr="00AB3FE6">
        <w:rPr>
          <w:rFonts w:ascii="Times New Roman" w:hAnsi="Times New Roman"/>
          <w:sz w:val="24"/>
        </w:rPr>
        <w:t>Law on the Agricultural Census</w:t>
      </w:r>
      <w:r w:rsidRPr="00AB3FE6">
        <w:rPr>
          <w:rFonts w:ascii="Times New Roman" w:hAnsi="Times New Roman"/>
          <w:sz w:val="24"/>
        </w:rPr>
        <w:t xml:space="preserve">, which serves as a clear example of how coordinated efforts and strategic planning can influence national policies. This achievement highlights </w:t>
      </w:r>
      <w:proofErr w:type="gramStart"/>
      <w:r w:rsidRPr="00AB3FE6">
        <w:rPr>
          <w:rFonts w:ascii="Times New Roman" w:hAnsi="Times New Roman"/>
          <w:sz w:val="24"/>
        </w:rPr>
        <w:t>a best</w:t>
      </w:r>
      <w:proofErr w:type="gramEnd"/>
      <w:r w:rsidRPr="00AB3FE6">
        <w:rPr>
          <w:rFonts w:ascii="Times New Roman" w:hAnsi="Times New Roman"/>
          <w:sz w:val="24"/>
        </w:rPr>
        <w:t xml:space="preserve"> practice that can be replicated in future initiatives.</w:t>
      </w:r>
    </w:p>
    <w:p w14:paraId="461A9670" w14:textId="77777777" w:rsidR="001D16CC" w:rsidRPr="00AB3FE6" w:rsidRDefault="001D16CC" w:rsidP="001D16CC">
      <w:pPr>
        <w:pStyle w:val="BodyText"/>
        <w:ind w:left="720"/>
        <w:jc w:val="both"/>
        <w:rPr>
          <w:rFonts w:ascii="Times New Roman" w:hAnsi="Times New Roman"/>
          <w:sz w:val="24"/>
        </w:rPr>
      </w:pPr>
    </w:p>
    <w:p w14:paraId="787EF2EC" w14:textId="7AFDE1FF" w:rsidR="005B5546" w:rsidRDefault="001D16CC" w:rsidP="001D16CC">
      <w:pPr>
        <w:pStyle w:val="BodyText"/>
        <w:ind w:left="720"/>
        <w:jc w:val="both"/>
        <w:rPr>
          <w:rFonts w:ascii="Times New Roman" w:hAnsi="Times New Roman"/>
          <w:sz w:val="24"/>
        </w:rPr>
      </w:pPr>
      <w:r w:rsidRPr="00AB3FE6">
        <w:rPr>
          <w:rFonts w:ascii="Times New Roman" w:hAnsi="Times New Roman"/>
          <w:sz w:val="24"/>
        </w:rPr>
        <w:t xml:space="preserve">However, not all aspects of the project unfolded as expected. </w:t>
      </w:r>
      <w:r w:rsidR="005D1EE5">
        <w:rPr>
          <w:rFonts w:ascii="Times New Roman" w:hAnsi="Times New Roman"/>
          <w:sz w:val="24"/>
        </w:rPr>
        <w:t xml:space="preserve">These challenges are mostly connected with structural and political </w:t>
      </w:r>
      <w:proofErr w:type="gramStart"/>
      <w:r w:rsidR="005D1EE5">
        <w:rPr>
          <w:rFonts w:ascii="Times New Roman" w:hAnsi="Times New Roman"/>
          <w:sz w:val="24"/>
        </w:rPr>
        <w:t>matter</w:t>
      </w:r>
      <w:proofErr w:type="gramEnd"/>
      <w:r w:rsidR="005D1EE5">
        <w:rPr>
          <w:rFonts w:ascii="Times New Roman" w:hAnsi="Times New Roman"/>
          <w:sz w:val="24"/>
        </w:rPr>
        <w:t xml:space="preserve"> on national and local level that could not be forecasted in advance. One such case was a reconstruction of Government of Montenegro in July 2024. This was impactful for the project since one of the partners of the project has undergone personnel shifts which affected the continuity of the project on a strategic and policy level. Additionally, </w:t>
      </w:r>
      <w:r w:rsidR="005D1EE5" w:rsidRPr="00AB3FE6">
        <w:rPr>
          <w:rFonts w:ascii="Times New Roman" w:hAnsi="Times New Roman"/>
          <w:sz w:val="24"/>
        </w:rPr>
        <w:t xml:space="preserve">the local elections in </w:t>
      </w:r>
      <w:proofErr w:type="spellStart"/>
      <w:r w:rsidR="005D1EE5" w:rsidRPr="00AB3FE6">
        <w:rPr>
          <w:rFonts w:ascii="Times New Roman" w:hAnsi="Times New Roman"/>
          <w:sz w:val="24"/>
        </w:rPr>
        <w:t>Berane</w:t>
      </w:r>
      <w:proofErr w:type="spellEnd"/>
      <w:r w:rsidR="005D1EE5">
        <w:rPr>
          <w:rFonts w:ascii="Times New Roman" w:hAnsi="Times New Roman"/>
          <w:sz w:val="24"/>
        </w:rPr>
        <w:t xml:space="preserve"> in 2024</w:t>
      </w:r>
      <w:r w:rsidR="005D1EE5" w:rsidRPr="00AB3FE6">
        <w:rPr>
          <w:rFonts w:ascii="Times New Roman" w:hAnsi="Times New Roman"/>
          <w:sz w:val="24"/>
        </w:rPr>
        <w:t xml:space="preserve"> resulted in a temporary halt to decision-making processes at the municipal level. Newly appointed structures had limited mandates and were focused primarily on urgent matters, which caused delays in strategic decisions and partnership formation. Although these structures could not make long-term decisions at that point, adjustments were made to ensure that other activities not dependent on these processes were still progressing</w:t>
      </w:r>
      <w:r w:rsidR="005D1EE5">
        <w:rPr>
          <w:rFonts w:ascii="Times New Roman" w:hAnsi="Times New Roman"/>
          <w:sz w:val="24"/>
        </w:rPr>
        <w:t>.</w:t>
      </w:r>
    </w:p>
    <w:p w14:paraId="7EDADB28" w14:textId="77777777" w:rsidR="005B5546" w:rsidRDefault="005B5546" w:rsidP="001D16CC">
      <w:pPr>
        <w:pStyle w:val="BodyText"/>
        <w:ind w:left="720"/>
        <w:jc w:val="both"/>
        <w:rPr>
          <w:rFonts w:ascii="Times New Roman" w:hAnsi="Times New Roman"/>
          <w:sz w:val="24"/>
        </w:rPr>
      </w:pPr>
    </w:p>
    <w:p w14:paraId="050A2D6B" w14:textId="6507FF52" w:rsidR="001D16CC" w:rsidRPr="00AB3FE6" w:rsidRDefault="001D16CC" w:rsidP="001D16CC">
      <w:pPr>
        <w:pStyle w:val="BodyText"/>
        <w:ind w:left="720"/>
        <w:jc w:val="both"/>
        <w:rPr>
          <w:rFonts w:ascii="Times New Roman" w:hAnsi="Times New Roman"/>
          <w:sz w:val="24"/>
        </w:rPr>
      </w:pPr>
      <w:r w:rsidRPr="00AB3FE6">
        <w:rPr>
          <w:rFonts w:ascii="Times New Roman" w:hAnsi="Times New Roman"/>
          <w:sz w:val="24"/>
        </w:rPr>
        <w:lastRenderedPageBreak/>
        <w:t xml:space="preserve">In </w:t>
      </w:r>
      <w:proofErr w:type="spellStart"/>
      <w:r w:rsidRPr="00AB3FE6">
        <w:rPr>
          <w:rFonts w:ascii="Times New Roman" w:hAnsi="Times New Roman"/>
          <w:sz w:val="24"/>
        </w:rPr>
        <w:t>Bijelo</w:t>
      </w:r>
      <w:proofErr w:type="spellEnd"/>
      <w:r w:rsidRPr="00AB3FE6">
        <w:rPr>
          <w:rFonts w:ascii="Times New Roman" w:hAnsi="Times New Roman"/>
          <w:sz w:val="24"/>
        </w:rPr>
        <w:t xml:space="preserve"> Polje, a tragic event of significant scale temporarily disrupted the movement of local authorities and delayed the work of NGOs and women involved in the mentorship programs. While this situation was unforeseeable, it underscored the importance of being prepared for unexpected crises. During this time, fieldwork and mentorship activities were adjusted, leading to some delays. Despite these challenges, efforts continued in other areas to maintain progress.</w:t>
      </w:r>
    </w:p>
    <w:p w14:paraId="3287A5F6" w14:textId="77777777" w:rsidR="00AB3FE6" w:rsidRPr="00AB3FE6" w:rsidRDefault="00AB3FE6" w:rsidP="005D1EE5">
      <w:pPr>
        <w:pStyle w:val="BodyText"/>
        <w:jc w:val="both"/>
        <w:rPr>
          <w:rFonts w:ascii="Times New Roman" w:hAnsi="Times New Roman"/>
          <w:sz w:val="24"/>
        </w:rPr>
      </w:pPr>
    </w:p>
    <w:p w14:paraId="13EC8FBA" w14:textId="1880804C" w:rsidR="00AB3FE6" w:rsidRPr="00AB3FE6" w:rsidRDefault="00AB3FE6" w:rsidP="001D16CC">
      <w:pPr>
        <w:pStyle w:val="BodyText"/>
        <w:ind w:left="720"/>
        <w:jc w:val="both"/>
        <w:rPr>
          <w:rFonts w:ascii="Times New Roman" w:hAnsi="Times New Roman"/>
          <w:sz w:val="24"/>
        </w:rPr>
      </w:pPr>
      <w:r w:rsidRPr="00AB3FE6">
        <w:rPr>
          <w:rFonts w:ascii="Times New Roman" w:hAnsi="Times New Roman"/>
          <w:sz w:val="24"/>
        </w:rPr>
        <w:t xml:space="preserve">One of the unforeseen risks in the risk management process was the cyberattack on the Montenegrin Statistical Office in January. The attack, which had been kept under wraps for some time, resulted in the compromise of </w:t>
      </w:r>
      <w:proofErr w:type="spellStart"/>
      <w:r w:rsidRPr="00AB3FE6">
        <w:rPr>
          <w:rFonts w:ascii="Times New Roman" w:hAnsi="Times New Roman"/>
          <w:sz w:val="24"/>
        </w:rPr>
        <w:t>Monstat's</w:t>
      </w:r>
      <w:proofErr w:type="spellEnd"/>
      <w:r w:rsidRPr="00AB3FE6">
        <w:rPr>
          <w:rFonts w:ascii="Times New Roman" w:hAnsi="Times New Roman"/>
          <w:sz w:val="24"/>
        </w:rPr>
        <w:t xml:space="preserve"> database, locking its data and rendering it inaccessible. This event, occurring in mid-November but only revealed later, underscores the importance of anticipating and preparing for cyber threats, as such incidents can significantly disrupt operations and delay essential data access.</w:t>
      </w:r>
    </w:p>
    <w:p w14:paraId="29C62A25" w14:textId="77777777" w:rsidR="00CB16B1" w:rsidRDefault="00CB16B1" w:rsidP="001D16CC">
      <w:pPr>
        <w:pStyle w:val="BodyText"/>
        <w:ind w:left="720"/>
        <w:jc w:val="both"/>
        <w:rPr>
          <w:rFonts w:ascii="Times New Roman" w:hAnsi="Times New Roman"/>
          <w:sz w:val="24"/>
          <w:highlight w:val="yellow"/>
        </w:rPr>
      </w:pPr>
    </w:p>
    <w:p w14:paraId="33543930" w14:textId="6ABED996" w:rsidR="001D16CC" w:rsidRPr="001D16CC" w:rsidRDefault="003D0911" w:rsidP="001D16CC">
      <w:pPr>
        <w:pStyle w:val="BodyText"/>
        <w:ind w:left="720"/>
        <w:jc w:val="both"/>
        <w:rPr>
          <w:rFonts w:ascii="Times New Roman" w:hAnsi="Times New Roman"/>
          <w:sz w:val="24"/>
          <w:highlight w:val="yellow"/>
        </w:rPr>
      </w:pPr>
      <w:r w:rsidRPr="005B5546">
        <w:rPr>
          <w:rFonts w:ascii="Times New Roman" w:hAnsi="Times New Roman"/>
          <w:sz w:val="24"/>
        </w:rPr>
        <w:t>Finally, a completed analysis of the socio-economic profile of women</w:t>
      </w:r>
      <w:r w:rsidR="005B5546" w:rsidRPr="005B5546">
        <w:rPr>
          <w:rFonts w:ascii="Times New Roman" w:hAnsi="Times New Roman"/>
          <w:sz w:val="24"/>
        </w:rPr>
        <w:t xml:space="preserve"> and CGA</w:t>
      </w:r>
      <w:r w:rsidRPr="005B5546">
        <w:rPr>
          <w:rFonts w:ascii="Times New Roman" w:hAnsi="Times New Roman"/>
          <w:sz w:val="24"/>
        </w:rPr>
        <w:t xml:space="preserve"> and their role in the development of entrepreneurship and rural areas in Montenegro the </w:t>
      </w:r>
      <w:proofErr w:type="spellStart"/>
      <w:r w:rsidRPr="005B5546">
        <w:rPr>
          <w:rFonts w:ascii="Times New Roman" w:hAnsi="Times New Roman"/>
          <w:sz w:val="24"/>
        </w:rPr>
        <w:t>Programme</w:t>
      </w:r>
      <w:proofErr w:type="spellEnd"/>
      <w:r w:rsidRPr="005B5546">
        <w:rPr>
          <w:rFonts w:ascii="Times New Roman" w:hAnsi="Times New Roman"/>
          <w:sz w:val="24"/>
        </w:rPr>
        <w:t xml:space="preserve"> use</w:t>
      </w:r>
      <w:r w:rsidR="003C7BAD">
        <w:rPr>
          <w:rFonts w:ascii="Times New Roman" w:hAnsi="Times New Roman"/>
          <w:sz w:val="24"/>
        </w:rPr>
        <w:t>d</w:t>
      </w:r>
      <w:r w:rsidRPr="005B5546">
        <w:rPr>
          <w:rFonts w:ascii="Times New Roman" w:hAnsi="Times New Roman"/>
          <w:sz w:val="24"/>
        </w:rPr>
        <w:t xml:space="preserve"> the data from the Census of Agriculture 2024 to make </w:t>
      </w:r>
      <w:r w:rsidR="0074626D" w:rsidRPr="005B5546">
        <w:rPr>
          <w:rFonts w:ascii="Times New Roman" w:hAnsi="Times New Roman"/>
          <w:sz w:val="24"/>
        </w:rPr>
        <w:t>comparisons</w:t>
      </w:r>
      <w:r w:rsidRPr="005B5546">
        <w:rPr>
          <w:rFonts w:ascii="Times New Roman" w:hAnsi="Times New Roman"/>
          <w:sz w:val="24"/>
        </w:rPr>
        <w:t xml:space="preserve"> and drawing final conclusions. However, given that there is only limited data available on the Census, while the rest is being processed by the MONSTAT and is not available for external entities, </w:t>
      </w:r>
      <w:r w:rsidR="00C3449C" w:rsidRPr="005B5546">
        <w:rPr>
          <w:rFonts w:ascii="Times New Roman" w:hAnsi="Times New Roman"/>
          <w:sz w:val="24"/>
        </w:rPr>
        <w:t xml:space="preserve">special measures </w:t>
      </w:r>
      <w:r w:rsidR="0074626D" w:rsidRPr="005B5546">
        <w:rPr>
          <w:rFonts w:ascii="Times New Roman" w:hAnsi="Times New Roman"/>
          <w:sz w:val="24"/>
        </w:rPr>
        <w:t>were</w:t>
      </w:r>
      <w:r w:rsidR="00C3449C" w:rsidRPr="005B5546">
        <w:rPr>
          <w:rFonts w:ascii="Times New Roman" w:hAnsi="Times New Roman"/>
          <w:sz w:val="24"/>
        </w:rPr>
        <w:t xml:space="preserve"> put in place to overcome this challenge and provide </w:t>
      </w:r>
      <w:proofErr w:type="gramStart"/>
      <w:r w:rsidR="00C3449C" w:rsidRPr="005B5546">
        <w:rPr>
          <w:rFonts w:ascii="Times New Roman" w:hAnsi="Times New Roman"/>
          <w:sz w:val="24"/>
        </w:rPr>
        <w:t>a</w:t>
      </w:r>
      <w:proofErr w:type="gramEnd"/>
      <w:r w:rsidR="00C3449C" w:rsidRPr="005B5546">
        <w:rPr>
          <w:rFonts w:ascii="Times New Roman" w:hAnsi="Times New Roman"/>
          <w:sz w:val="24"/>
        </w:rPr>
        <w:t xml:space="preserve"> all-encompassing and good quality research product.</w:t>
      </w:r>
      <w:r w:rsidR="005B5546">
        <w:rPr>
          <w:rFonts w:ascii="Times New Roman" w:hAnsi="Times New Roman"/>
          <w:sz w:val="24"/>
        </w:rPr>
        <w:t xml:space="preserve"> </w:t>
      </w:r>
      <w:r w:rsidR="008B14CD" w:rsidRPr="005B5546">
        <w:rPr>
          <w:rFonts w:ascii="Times New Roman" w:hAnsi="Times New Roman"/>
          <w:sz w:val="24"/>
        </w:rPr>
        <w:t>These gaps were addressed to the extent possible by collecting qualitative data from relevant reports, focus groups discussions and key informant interviews.</w:t>
      </w:r>
    </w:p>
    <w:p w14:paraId="4122C140" w14:textId="77777777" w:rsidR="001D16CC" w:rsidRPr="00AB3FE6" w:rsidRDefault="001D16CC" w:rsidP="001D16CC">
      <w:pPr>
        <w:pStyle w:val="BodyText"/>
        <w:ind w:left="720"/>
        <w:jc w:val="both"/>
        <w:rPr>
          <w:rFonts w:ascii="Times New Roman" w:hAnsi="Times New Roman"/>
          <w:sz w:val="24"/>
        </w:rPr>
      </w:pPr>
      <w:r w:rsidRPr="00AB3FE6">
        <w:rPr>
          <w:rFonts w:ascii="Times New Roman" w:hAnsi="Times New Roman"/>
          <w:sz w:val="24"/>
        </w:rPr>
        <w:t>These challenges, while difficult, provided valuable lessons. One key takeaway is the importance of flexibility and adaptability in the face of unexpected events. It became clear that maintaining open and effective communication with local authorities and partners is essential for mitigating delays. Additionally, the experience highlighted the significance of fostering strong relationships with local communities and stakeholders to navigate uncertain situations.</w:t>
      </w:r>
    </w:p>
    <w:p w14:paraId="6D5C93C8" w14:textId="77777777" w:rsidR="001D16CC" w:rsidRPr="00AB3FE6" w:rsidRDefault="001D16CC" w:rsidP="001D16CC">
      <w:pPr>
        <w:pStyle w:val="BodyText"/>
        <w:ind w:left="720"/>
        <w:jc w:val="both"/>
        <w:rPr>
          <w:rFonts w:ascii="Times New Roman" w:hAnsi="Times New Roman"/>
          <w:sz w:val="24"/>
        </w:rPr>
      </w:pPr>
    </w:p>
    <w:p w14:paraId="139E5034" w14:textId="77777777" w:rsidR="001D16CC" w:rsidRPr="00AB3FE6" w:rsidRDefault="001D16CC" w:rsidP="001D16CC">
      <w:pPr>
        <w:pStyle w:val="BodyText"/>
        <w:ind w:left="720"/>
        <w:jc w:val="both"/>
        <w:rPr>
          <w:rFonts w:ascii="Times New Roman" w:hAnsi="Times New Roman"/>
          <w:sz w:val="24"/>
        </w:rPr>
      </w:pPr>
      <w:r w:rsidRPr="00AB3FE6">
        <w:rPr>
          <w:rFonts w:ascii="Times New Roman" w:hAnsi="Times New Roman"/>
          <w:sz w:val="24"/>
        </w:rPr>
        <w:t>Despite these setbacks, progress has continued, and the lessons learned from these experiences will inform future actions. Moving forward, proactive risk assessment and contingency planning will be prioritized. The need to stay connected with local communities will remain a fundamental aspect of ensuring long-term success.</w:t>
      </w:r>
    </w:p>
    <w:p w14:paraId="3B7787C6" w14:textId="77777777" w:rsidR="001D16CC" w:rsidRPr="00AB3FE6" w:rsidRDefault="001D16CC" w:rsidP="001D16CC">
      <w:pPr>
        <w:pStyle w:val="BodyText"/>
        <w:ind w:left="720"/>
        <w:jc w:val="both"/>
        <w:rPr>
          <w:rFonts w:ascii="Times New Roman" w:hAnsi="Times New Roman"/>
          <w:sz w:val="24"/>
        </w:rPr>
      </w:pPr>
    </w:p>
    <w:p w14:paraId="54516466" w14:textId="73A08933" w:rsidR="001D16CC" w:rsidRPr="007C14A5" w:rsidRDefault="001D16CC" w:rsidP="001D16CC">
      <w:pPr>
        <w:pStyle w:val="BodyText"/>
        <w:ind w:left="720"/>
        <w:jc w:val="both"/>
        <w:rPr>
          <w:rFonts w:ascii="Times New Roman" w:hAnsi="Times New Roman"/>
          <w:sz w:val="24"/>
        </w:rPr>
      </w:pPr>
      <w:r w:rsidRPr="00AB3FE6">
        <w:rPr>
          <w:rFonts w:ascii="Times New Roman" w:hAnsi="Times New Roman"/>
          <w:sz w:val="24"/>
        </w:rPr>
        <w:t>Ultimately, while challenges arose, they have contributed to a deeper understanding of the project's dynamics and will enhance future efforts. The lessons learned, both from successes and setbacks, will help refine strategies and improve the implementation of subsequent initiatives.</w:t>
      </w:r>
    </w:p>
    <w:p w14:paraId="07CB5350" w14:textId="77777777" w:rsidR="00FA6787" w:rsidRPr="007C14A5" w:rsidRDefault="00FA6787" w:rsidP="00DF4C99">
      <w:pPr>
        <w:pStyle w:val="ListParagraph"/>
        <w:ind w:left="360"/>
      </w:pPr>
    </w:p>
    <w:p w14:paraId="1E47DBA9" w14:textId="1991D646" w:rsidR="00D10850" w:rsidRDefault="0070378C" w:rsidP="007D37BA">
      <w:pPr>
        <w:pStyle w:val="BodyText"/>
        <w:numPr>
          <w:ilvl w:val="0"/>
          <w:numId w:val="37"/>
        </w:numPr>
        <w:jc w:val="both"/>
        <w:rPr>
          <w:rFonts w:ascii="Times New Roman" w:hAnsi="Times New Roman"/>
          <w:bCs/>
          <w:sz w:val="24"/>
        </w:rPr>
      </w:pPr>
      <w:r w:rsidRPr="007C14A5">
        <w:rPr>
          <w:rFonts w:ascii="Times New Roman" w:hAnsi="Times New Roman"/>
          <w:b/>
          <w:bCs/>
          <w:sz w:val="24"/>
        </w:rPr>
        <w:t>Qualitative assessment</w:t>
      </w:r>
      <w:r w:rsidR="00976DCC" w:rsidRPr="007C14A5">
        <w:rPr>
          <w:rFonts w:ascii="Times New Roman" w:hAnsi="Times New Roman"/>
          <w:b/>
          <w:bCs/>
          <w:sz w:val="24"/>
        </w:rPr>
        <w:t>:</w:t>
      </w:r>
      <w:r w:rsidR="00976DCC" w:rsidRPr="007C14A5">
        <w:rPr>
          <w:rFonts w:ascii="Times New Roman" w:hAnsi="Times New Roman"/>
          <w:bCs/>
          <w:sz w:val="24"/>
        </w:rPr>
        <w:t xml:space="preserve"> Provide a qualitative assessment of the level </w:t>
      </w:r>
      <w:r w:rsidRPr="007C14A5">
        <w:rPr>
          <w:rFonts w:ascii="Times New Roman" w:hAnsi="Times New Roman"/>
          <w:bCs/>
          <w:sz w:val="24"/>
        </w:rPr>
        <w:t xml:space="preserve">of overall achievement </w:t>
      </w:r>
      <w:r w:rsidR="00976DCC" w:rsidRPr="007C14A5">
        <w:rPr>
          <w:rFonts w:ascii="Times New Roman" w:hAnsi="Times New Roman"/>
          <w:bCs/>
          <w:sz w:val="24"/>
        </w:rPr>
        <w:t xml:space="preserve">of the </w:t>
      </w:r>
      <w:proofErr w:type="spellStart"/>
      <w:r w:rsidR="00A65EFC">
        <w:rPr>
          <w:rFonts w:ascii="Times New Roman" w:hAnsi="Times New Roman"/>
          <w:bCs/>
          <w:sz w:val="24"/>
        </w:rPr>
        <w:t>Programme</w:t>
      </w:r>
      <w:proofErr w:type="spellEnd"/>
      <w:r w:rsidR="001F58EF">
        <w:rPr>
          <w:rFonts w:ascii="Times New Roman" w:hAnsi="Times New Roman"/>
          <w:bCs/>
          <w:sz w:val="24"/>
        </w:rPr>
        <w:t xml:space="preserve">. Highlight key partnerships and explain how such </w:t>
      </w:r>
      <w:r w:rsidR="0074626D">
        <w:rPr>
          <w:rFonts w:ascii="Times New Roman" w:hAnsi="Times New Roman"/>
          <w:bCs/>
          <w:sz w:val="24"/>
        </w:rPr>
        <w:t>relationships</w:t>
      </w:r>
      <w:r w:rsidR="001F58EF">
        <w:rPr>
          <w:rFonts w:ascii="Times New Roman" w:hAnsi="Times New Roman"/>
          <w:bCs/>
          <w:sz w:val="24"/>
        </w:rPr>
        <w:t xml:space="preserve"> impacted on the achievement of results. Explain cross-cutting issues</w:t>
      </w:r>
      <w:r w:rsidR="007D37BA" w:rsidRPr="007D37BA">
        <w:rPr>
          <w:rFonts w:ascii="Times New Roman" w:hAnsi="Times New Roman"/>
          <w:bCs/>
          <w:sz w:val="24"/>
        </w:rPr>
        <w:t xml:space="preserve"> </w:t>
      </w:r>
      <w:r w:rsidR="007D37BA">
        <w:rPr>
          <w:rFonts w:ascii="Times New Roman" w:hAnsi="Times New Roman"/>
          <w:bCs/>
          <w:sz w:val="24"/>
        </w:rPr>
        <w:t>pertinent to the results being reported on.</w:t>
      </w:r>
      <w:r w:rsidR="000803A0">
        <w:rPr>
          <w:rFonts w:ascii="Times New Roman" w:hAnsi="Times New Roman"/>
          <w:bCs/>
          <w:sz w:val="24"/>
        </w:rPr>
        <w:t xml:space="preserve"> For Joint Programmes, highlight how UN coordination has been affected in support of achievement of results. </w:t>
      </w:r>
      <w:r w:rsidR="007D37BA">
        <w:rPr>
          <w:rFonts w:ascii="Times New Roman" w:hAnsi="Times New Roman"/>
          <w:bCs/>
          <w:sz w:val="24"/>
        </w:rPr>
        <w:t xml:space="preserve"> </w:t>
      </w:r>
    </w:p>
    <w:p w14:paraId="1566210D" w14:textId="77777777" w:rsidR="00415D3E" w:rsidRDefault="00415D3E" w:rsidP="00415D3E">
      <w:pPr>
        <w:pStyle w:val="BodyText"/>
        <w:ind w:left="720"/>
        <w:jc w:val="both"/>
        <w:rPr>
          <w:rFonts w:ascii="Times New Roman" w:hAnsi="Times New Roman"/>
          <w:b/>
          <w:bCs/>
          <w:sz w:val="24"/>
        </w:rPr>
      </w:pPr>
    </w:p>
    <w:p w14:paraId="2DC0897D" w14:textId="351968C1" w:rsidR="00415D3E" w:rsidRPr="00AB3FE6" w:rsidRDefault="00415D3E" w:rsidP="00415D3E">
      <w:pPr>
        <w:pStyle w:val="BodyText"/>
        <w:ind w:left="720"/>
        <w:jc w:val="both"/>
        <w:rPr>
          <w:rFonts w:ascii="Times New Roman" w:hAnsi="Times New Roman"/>
          <w:bCs/>
          <w:sz w:val="24"/>
        </w:rPr>
      </w:pPr>
      <w:r w:rsidRPr="00AB3FE6">
        <w:rPr>
          <w:rFonts w:ascii="Times New Roman" w:hAnsi="Times New Roman"/>
          <w:bCs/>
          <w:sz w:val="24"/>
        </w:rPr>
        <w:t xml:space="preserve">The overall achievement of the </w:t>
      </w:r>
      <w:proofErr w:type="spellStart"/>
      <w:r w:rsidRPr="00AB3FE6">
        <w:rPr>
          <w:rFonts w:ascii="Times New Roman" w:hAnsi="Times New Roman"/>
          <w:bCs/>
          <w:sz w:val="24"/>
        </w:rPr>
        <w:t>Programme</w:t>
      </w:r>
      <w:proofErr w:type="spellEnd"/>
      <w:r w:rsidRPr="00AB3FE6">
        <w:rPr>
          <w:rFonts w:ascii="Times New Roman" w:hAnsi="Times New Roman"/>
          <w:bCs/>
          <w:sz w:val="24"/>
        </w:rPr>
        <w:t xml:space="preserve"> has been significant, with a strong focus on creating sustainable and inclusive growth through strategic partnerships and collaboration across various sectors. Key </w:t>
      </w:r>
      <w:r w:rsidR="00411FBF">
        <w:rPr>
          <w:rFonts w:ascii="Times New Roman" w:hAnsi="Times New Roman"/>
          <w:bCs/>
          <w:sz w:val="24"/>
        </w:rPr>
        <w:t xml:space="preserve">UNDP and FAO </w:t>
      </w:r>
      <w:r w:rsidRPr="00AB3FE6">
        <w:rPr>
          <w:rFonts w:ascii="Times New Roman" w:hAnsi="Times New Roman"/>
          <w:bCs/>
          <w:sz w:val="24"/>
        </w:rPr>
        <w:t xml:space="preserve">partnerships with MONSTAT, </w:t>
      </w:r>
      <w:r w:rsidR="0000402E" w:rsidRPr="00AB3FE6">
        <w:rPr>
          <w:rFonts w:ascii="Times New Roman" w:hAnsi="Times New Roman"/>
          <w:bCs/>
          <w:sz w:val="24"/>
        </w:rPr>
        <w:t xml:space="preserve">MAFWM, </w:t>
      </w:r>
      <w:r w:rsidRPr="00AB3FE6">
        <w:rPr>
          <w:rFonts w:ascii="Times New Roman" w:hAnsi="Times New Roman"/>
          <w:bCs/>
          <w:sz w:val="24"/>
        </w:rPr>
        <w:t>local municipalities (</w:t>
      </w:r>
      <w:proofErr w:type="spellStart"/>
      <w:r w:rsidRPr="00AB3FE6">
        <w:rPr>
          <w:rFonts w:ascii="Times New Roman" w:hAnsi="Times New Roman"/>
          <w:bCs/>
          <w:sz w:val="24"/>
        </w:rPr>
        <w:t>Bijelo</w:t>
      </w:r>
      <w:proofErr w:type="spellEnd"/>
      <w:r w:rsidRPr="00AB3FE6">
        <w:rPr>
          <w:rFonts w:ascii="Times New Roman" w:hAnsi="Times New Roman"/>
          <w:bCs/>
          <w:sz w:val="24"/>
        </w:rPr>
        <w:t xml:space="preserve"> Polje, </w:t>
      </w:r>
      <w:proofErr w:type="spellStart"/>
      <w:r w:rsidRPr="00AB3FE6">
        <w:rPr>
          <w:rFonts w:ascii="Times New Roman" w:hAnsi="Times New Roman"/>
          <w:bCs/>
          <w:sz w:val="24"/>
        </w:rPr>
        <w:t>Berane</w:t>
      </w:r>
      <w:proofErr w:type="spellEnd"/>
      <w:r w:rsidRPr="00AB3FE6">
        <w:rPr>
          <w:rFonts w:ascii="Times New Roman" w:hAnsi="Times New Roman"/>
          <w:bCs/>
          <w:sz w:val="24"/>
        </w:rPr>
        <w:t xml:space="preserve">, and Plav), civil society organizations, rural women, and private sector entities have been instrumental in driving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success. These partnerships fostered a systemic approach that ensured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actions were not only meaningful but also aligned with broader national and international development goals.</w:t>
      </w:r>
    </w:p>
    <w:p w14:paraId="4E675B99" w14:textId="77777777" w:rsidR="00415D3E" w:rsidRPr="00AB3FE6" w:rsidRDefault="00415D3E" w:rsidP="00415D3E">
      <w:pPr>
        <w:pStyle w:val="BodyText"/>
        <w:ind w:left="720"/>
        <w:jc w:val="both"/>
        <w:rPr>
          <w:rFonts w:ascii="Times New Roman" w:hAnsi="Times New Roman"/>
          <w:bCs/>
          <w:sz w:val="24"/>
        </w:rPr>
      </w:pPr>
    </w:p>
    <w:p w14:paraId="6E31D897" w14:textId="2DEB1BBA" w:rsidR="00415D3E" w:rsidRPr="00AB3FE6" w:rsidRDefault="00415D3E" w:rsidP="00415D3E">
      <w:pPr>
        <w:pStyle w:val="BodyText"/>
        <w:ind w:left="720"/>
        <w:jc w:val="both"/>
        <w:rPr>
          <w:rFonts w:ascii="Times New Roman" w:hAnsi="Times New Roman"/>
          <w:bCs/>
          <w:sz w:val="24"/>
        </w:rPr>
      </w:pPr>
      <w:r w:rsidRPr="00AB3FE6">
        <w:rPr>
          <w:rFonts w:ascii="Times New Roman" w:hAnsi="Times New Roman"/>
          <w:bCs/>
          <w:sz w:val="24"/>
        </w:rPr>
        <w:t>Collaboration</w:t>
      </w:r>
      <w:r w:rsidR="00AF00E6" w:rsidRPr="00AB3FE6">
        <w:rPr>
          <w:rFonts w:ascii="Times New Roman" w:hAnsi="Times New Roman"/>
          <w:bCs/>
          <w:sz w:val="24"/>
        </w:rPr>
        <w:t xml:space="preserve"> with </w:t>
      </w:r>
      <w:r w:rsidRPr="00AB3FE6">
        <w:rPr>
          <w:rFonts w:ascii="Times New Roman" w:hAnsi="Times New Roman"/>
          <w:bCs/>
          <w:sz w:val="24"/>
        </w:rPr>
        <w:t xml:space="preserve">MONSTAT facilitated the collection of crucial data and the development of gender-responsive policies, supporting informed decision-making and the tailoring of interventions to address the specific needs of rural women. Additionally, the involvement of local municipalities </w:t>
      </w:r>
      <w:r w:rsidRPr="00AB3FE6">
        <w:rPr>
          <w:rFonts w:ascii="Times New Roman" w:hAnsi="Times New Roman"/>
          <w:bCs/>
          <w:sz w:val="24"/>
        </w:rPr>
        <w:lastRenderedPageBreak/>
        <w:t xml:space="preserve">ensured that the </w:t>
      </w:r>
      <w:proofErr w:type="spellStart"/>
      <w:r w:rsidRPr="00AB3FE6">
        <w:rPr>
          <w:rFonts w:ascii="Times New Roman" w:hAnsi="Times New Roman"/>
          <w:bCs/>
          <w:sz w:val="24"/>
        </w:rPr>
        <w:t>Programme</w:t>
      </w:r>
      <w:proofErr w:type="spellEnd"/>
      <w:r w:rsidRPr="00AB3FE6">
        <w:rPr>
          <w:rFonts w:ascii="Times New Roman" w:hAnsi="Times New Roman"/>
          <w:bCs/>
          <w:sz w:val="24"/>
        </w:rPr>
        <w:t xml:space="preserve"> was integrated into the local development agendas, allowing for a more nuanced understanding of local challenges and fostering ownership and commitment to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objectives.</w:t>
      </w:r>
    </w:p>
    <w:p w14:paraId="094F1B29" w14:textId="77777777" w:rsidR="00415D3E" w:rsidRPr="00AB3FE6" w:rsidRDefault="00415D3E" w:rsidP="00415D3E">
      <w:pPr>
        <w:pStyle w:val="BodyText"/>
        <w:ind w:left="720"/>
        <w:jc w:val="both"/>
        <w:rPr>
          <w:rFonts w:ascii="Times New Roman" w:hAnsi="Times New Roman"/>
          <w:bCs/>
          <w:sz w:val="24"/>
        </w:rPr>
      </w:pPr>
    </w:p>
    <w:p w14:paraId="3AD1A293" w14:textId="77777777" w:rsidR="00415D3E" w:rsidRPr="00AB3FE6" w:rsidRDefault="00415D3E" w:rsidP="00415D3E">
      <w:pPr>
        <w:pStyle w:val="BodyText"/>
        <w:ind w:left="720"/>
        <w:jc w:val="both"/>
        <w:rPr>
          <w:rFonts w:ascii="Times New Roman" w:hAnsi="Times New Roman"/>
          <w:bCs/>
          <w:sz w:val="24"/>
        </w:rPr>
      </w:pPr>
      <w:r w:rsidRPr="00AB3FE6">
        <w:rPr>
          <w:rFonts w:ascii="Times New Roman" w:hAnsi="Times New Roman"/>
          <w:bCs/>
          <w:sz w:val="24"/>
        </w:rPr>
        <w:t>The engagement of civil society organizations provided invaluable support in bridging the gap between communities and local authorities, ensuring that the voices of rural women were heard and their needs addressed. These organizations also played a key role in the implementation of capacity-building activities, empowering rural women with the knowledge and skills needed to overcome socio-economic challenges and contribute to the local economy.</w:t>
      </w:r>
    </w:p>
    <w:p w14:paraId="1756C177" w14:textId="77777777" w:rsidR="00415D3E" w:rsidRPr="00AB3FE6" w:rsidRDefault="00415D3E" w:rsidP="00415D3E">
      <w:pPr>
        <w:pStyle w:val="BodyText"/>
        <w:ind w:left="720"/>
        <w:jc w:val="both"/>
        <w:rPr>
          <w:rFonts w:ascii="Times New Roman" w:hAnsi="Times New Roman"/>
          <w:bCs/>
          <w:sz w:val="24"/>
        </w:rPr>
      </w:pPr>
    </w:p>
    <w:p w14:paraId="7648A075" w14:textId="77777777" w:rsidR="00415D3E" w:rsidRPr="00AB3FE6" w:rsidRDefault="00415D3E" w:rsidP="00415D3E">
      <w:pPr>
        <w:pStyle w:val="BodyText"/>
        <w:ind w:left="720"/>
        <w:jc w:val="both"/>
        <w:rPr>
          <w:rFonts w:ascii="Times New Roman" w:hAnsi="Times New Roman"/>
          <w:bCs/>
          <w:sz w:val="24"/>
        </w:rPr>
      </w:pPr>
      <w:r w:rsidRPr="00AB3FE6">
        <w:rPr>
          <w:rFonts w:ascii="Times New Roman" w:hAnsi="Times New Roman"/>
          <w:bCs/>
          <w:sz w:val="24"/>
        </w:rPr>
        <w:t xml:space="preserve">Private sector partnerships were pivotal in creating opportunities for women entrepreneurs and small businesses, further boosting local economies and ensuring the sustainability of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impact. Through these collaborations, the </w:t>
      </w:r>
      <w:proofErr w:type="spellStart"/>
      <w:r w:rsidRPr="00AB3FE6">
        <w:rPr>
          <w:rFonts w:ascii="Times New Roman" w:hAnsi="Times New Roman"/>
          <w:bCs/>
          <w:sz w:val="24"/>
        </w:rPr>
        <w:t>Programme</w:t>
      </w:r>
      <w:proofErr w:type="spellEnd"/>
      <w:r w:rsidRPr="00AB3FE6">
        <w:rPr>
          <w:rFonts w:ascii="Times New Roman" w:hAnsi="Times New Roman"/>
          <w:bCs/>
          <w:sz w:val="24"/>
        </w:rPr>
        <w:t xml:space="preserve"> was able to provide women with access to resources, training, and mentorship, which enhanced their ability to innovate and grow their businesses.</w:t>
      </w:r>
    </w:p>
    <w:p w14:paraId="5B40AB7A" w14:textId="77777777" w:rsidR="00415D3E" w:rsidRPr="00AB3FE6" w:rsidRDefault="00415D3E" w:rsidP="00415D3E">
      <w:pPr>
        <w:pStyle w:val="BodyText"/>
        <w:ind w:left="720"/>
        <w:jc w:val="both"/>
        <w:rPr>
          <w:rFonts w:ascii="Times New Roman" w:hAnsi="Times New Roman"/>
          <w:bCs/>
          <w:sz w:val="24"/>
        </w:rPr>
      </w:pPr>
    </w:p>
    <w:p w14:paraId="5AFF54A4" w14:textId="77777777" w:rsidR="00415D3E" w:rsidRPr="00415D3E" w:rsidRDefault="00415D3E" w:rsidP="00415D3E">
      <w:pPr>
        <w:pStyle w:val="BodyText"/>
        <w:ind w:left="720"/>
        <w:jc w:val="both"/>
        <w:rPr>
          <w:rFonts w:ascii="Times New Roman" w:hAnsi="Times New Roman"/>
          <w:bCs/>
          <w:sz w:val="24"/>
          <w:highlight w:val="yellow"/>
        </w:rPr>
      </w:pPr>
      <w:r w:rsidRPr="00AB3FE6">
        <w:rPr>
          <w:rFonts w:ascii="Times New Roman" w:hAnsi="Times New Roman"/>
          <w:bCs/>
          <w:sz w:val="24"/>
        </w:rPr>
        <w:t xml:space="preserve">Cross-cutting issues, such as gender equality, environmental sustainability, and inclusive economic growth, were consistently integrated into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activities, ensuring that all actions taken were aligned with both national priorities and international frameworks, such as the Sustainable Development Goals (SDGs) and the EU Gender Equality Action Plan.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focus on gender mainstreaming and green innovation in rural sectors has contributed to long-term, transformative change in the targeted </w:t>
      </w:r>
      <w:r w:rsidRPr="00774B2A">
        <w:rPr>
          <w:rFonts w:ascii="Times New Roman" w:hAnsi="Times New Roman"/>
          <w:bCs/>
          <w:sz w:val="24"/>
        </w:rPr>
        <w:t>municipalities.</w:t>
      </w:r>
    </w:p>
    <w:p w14:paraId="105EF1F2" w14:textId="77777777" w:rsidR="00415D3E" w:rsidRPr="00415D3E" w:rsidRDefault="00415D3E" w:rsidP="00415D3E">
      <w:pPr>
        <w:pStyle w:val="BodyText"/>
        <w:ind w:left="720"/>
        <w:jc w:val="both"/>
        <w:rPr>
          <w:rFonts w:ascii="Times New Roman" w:hAnsi="Times New Roman"/>
          <w:bCs/>
          <w:sz w:val="24"/>
          <w:highlight w:val="yellow"/>
        </w:rPr>
      </w:pPr>
    </w:p>
    <w:p w14:paraId="257486A4" w14:textId="6F0B4E7A" w:rsidR="00415D3E" w:rsidRPr="00AB3FE6" w:rsidRDefault="00415D3E" w:rsidP="00415D3E">
      <w:pPr>
        <w:pStyle w:val="BodyText"/>
        <w:ind w:left="720"/>
        <w:jc w:val="both"/>
        <w:rPr>
          <w:rFonts w:ascii="Times New Roman" w:hAnsi="Times New Roman"/>
          <w:bCs/>
          <w:sz w:val="24"/>
        </w:rPr>
      </w:pPr>
      <w:r w:rsidRPr="00AB3FE6">
        <w:rPr>
          <w:rFonts w:ascii="Times New Roman" w:hAnsi="Times New Roman"/>
          <w:bCs/>
          <w:sz w:val="24"/>
        </w:rPr>
        <w:t xml:space="preserve">Moreover, UN coordination has been essential in ensuring coherence and alignment across different sectors and stakeholders. The collaborative efforts of UN agencies, together with local and international partners, have strengthened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impact and helped drive systemic change towards gender-responsive, inclusive, and sustainable development. The joint efforts between UNDP</w:t>
      </w:r>
      <w:r w:rsidR="0000402E" w:rsidRPr="00AB3FE6">
        <w:rPr>
          <w:rFonts w:ascii="Times New Roman" w:hAnsi="Times New Roman"/>
          <w:bCs/>
          <w:sz w:val="24"/>
        </w:rPr>
        <w:t>, FAO</w:t>
      </w:r>
      <w:r w:rsidRPr="00AB3FE6">
        <w:rPr>
          <w:rFonts w:ascii="Times New Roman" w:hAnsi="Times New Roman"/>
          <w:bCs/>
          <w:sz w:val="24"/>
        </w:rPr>
        <w:t xml:space="preserve"> and other UN agencies have facilitated the efficient allocation of resources, the sharing of expertise, and the scaling-up of successful initiatives, amplifying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overall results.</w:t>
      </w:r>
    </w:p>
    <w:p w14:paraId="025DFE20" w14:textId="77777777" w:rsidR="00415D3E" w:rsidRPr="00AB3FE6" w:rsidRDefault="00415D3E" w:rsidP="00415D3E">
      <w:pPr>
        <w:pStyle w:val="BodyText"/>
        <w:ind w:left="720"/>
        <w:jc w:val="both"/>
        <w:rPr>
          <w:rFonts w:ascii="Times New Roman" w:hAnsi="Times New Roman"/>
          <w:bCs/>
          <w:sz w:val="24"/>
        </w:rPr>
      </w:pPr>
    </w:p>
    <w:p w14:paraId="70387A72" w14:textId="6AEABC1B" w:rsidR="00415D3E" w:rsidRDefault="00415D3E" w:rsidP="00415D3E">
      <w:pPr>
        <w:pStyle w:val="BodyText"/>
        <w:ind w:left="720"/>
        <w:jc w:val="both"/>
        <w:rPr>
          <w:rFonts w:ascii="Times New Roman" w:hAnsi="Times New Roman"/>
          <w:bCs/>
          <w:sz w:val="24"/>
        </w:rPr>
      </w:pPr>
      <w:r w:rsidRPr="00AB3FE6">
        <w:rPr>
          <w:rFonts w:ascii="Times New Roman" w:hAnsi="Times New Roman"/>
          <w:bCs/>
          <w:sz w:val="24"/>
        </w:rPr>
        <w:t xml:space="preserve">In summary, the </w:t>
      </w:r>
      <w:proofErr w:type="spellStart"/>
      <w:r w:rsidRPr="00AB3FE6">
        <w:rPr>
          <w:rFonts w:ascii="Times New Roman" w:hAnsi="Times New Roman"/>
          <w:bCs/>
          <w:sz w:val="24"/>
        </w:rPr>
        <w:t>Programme’s</w:t>
      </w:r>
      <w:proofErr w:type="spellEnd"/>
      <w:r w:rsidRPr="00AB3FE6">
        <w:rPr>
          <w:rFonts w:ascii="Times New Roman" w:hAnsi="Times New Roman"/>
          <w:bCs/>
          <w:sz w:val="24"/>
        </w:rPr>
        <w:t xml:space="preserve"> qualitative achievements are a direct result of effective partnerships, cross-sector collaboration, and a strategic approach to addressing the needs of rural women. The collective impact of these relationships has laid a solid foundation for continued progress towards inclusive and sustainable economic growth in the region.</w:t>
      </w:r>
    </w:p>
    <w:p w14:paraId="077D1F4F" w14:textId="77777777" w:rsidR="00E067FF" w:rsidRDefault="00E067FF" w:rsidP="00415D3E">
      <w:pPr>
        <w:pStyle w:val="BodyText"/>
        <w:ind w:left="720"/>
        <w:jc w:val="both"/>
        <w:rPr>
          <w:rFonts w:ascii="Times New Roman" w:hAnsi="Times New Roman"/>
          <w:bCs/>
          <w:sz w:val="24"/>
        </w:rPr>
      </w:pPr>
    </w:p>
    <w:p w14:paraId="6E1C7202" w14:textId="025ABFCF" w:rsidR="00C833AF" w:rsidRPr="00C833AF" w:rsidRDefault="00E067FF" w:rsidP="00C833AF">
      <w:pPr>
        <w:pStyle w:val="BodyText"/>
        <w:ind w:left="720"/>
        <w:jc w:val="both"/>
        <w:rPr>
          <w:rFonts w:ascii="Times New Roman" w:hAnsi="Times New Roman"/>
          <w:bCs/>
          <w:i/>
          <w:iCs/>
          <w:sz w:val="24"/>
        </w:rPr>
      </w:pPr>
      <w:r w:rsidRPr="00C833AF">
        <w:rPr>
          <w:rFonts w:ascii="Times New Roman" w:hAnsi="Times New Roman"/>
          <w:bCs/>
          <w:i/>
          <w:iCs/>
          <w:sz w:val="24"/>
        </w:rPr>
        <w:t>Overall</w:t>
      </w:r>
      <w:r w:rsidR="00C833AF" w:rsidRPr="00C833AF">
        <w:rPr>
          <w:rFonts w:ascii="Times New Roman" w:hAnsi="Times New Roman"/>
          <w:bCs/>
          <w:i/>
          <w:iCs/>
          <w:sz w:val="24"/>
        </w:rPr>
        <w:t xml:space="preserve">, as stated in the Evaluation report The JP has strengthened the policy cycle in three ways.it improved problem definition and agenda-setting by </w:t>
      </w:r>
      <w:proofErr w:type="spellStart"/>
      <w:r w:rsidR="00C833AF" w:rsidRPr="00C833AF">
        <w:rPr>
          <w:rFonts w:ascii="Times New Roman" w:hAnsi="Times New Roman"/>
          <w:bCs/>
          <w:i/>
          <w:iCs/>
          <w:sz w:val="24"/>
        </w:rPr>
        <w:t>recognising</w:t>
      </w:r>
      <w:proofErr w:type="spellEnd"/>
      <w:r w:rsidR="00C833AF" w:rsidRPr="00C833AF">
        <w:rPr>
          <w:rFonts w:ascii="Times New Roman" w:hAnsi="Times New Roman"/>
          <w:bCs/>
          <w:i/>
          <w:iCs/>
          <w:sz w:val="24"/>
        </w:rPr>
        <w:t xml:space="preserve"> rural women as a policy constituency supported by analytics like the CGA, gender analysis, and research into structural data and lived experiences. Second, it created early policy hooks through municipal LAPs in Plav and </w:t>
      </w:r>
      <w:proofErr w:type="spellStart"/>
      <w:r w:rsidR="00C833AF" w:rsidRPr="00C833AF">
        <w:rPr>
          <w:rFonts w:ascii="Times New Roman" w:hAnsi="Times New Roman"/>
          <w:bCs/>
          <w:i/>
          <w:iCs/>
          <w:sz w:val="24"/>
        </w:rPr>
        <w:t>Bijelo</w:t>
      </w:r>
      <w:proofErr w:type="spellEnd"/>
      <w:r w:rsidR="00C833AF" w:rsidRPr="00C833AF">
        <w:rPr>
          <w:rFonts w:ascii="Times New Roman" w:hAnsi="Times New Roman"/>
          <w:bCs/>
          <w:i/>
          <w:iCs/>
          <w:sz w:val="24"/>
        </w:rPr>
        <w:t xml:space="preserve"> Polje, which acknowledge rural women and outline measures, with signs of budgeting practices reflecting these commitments. The CGA now guides policy discussions, and the RWP Declaration sets a cross-ministerial agenda. Third, it demonstrated repeatable delivery models within existing institutions, including structured municipal-national dialogues, capacity development focusing on mentoring, and shifting finance support from grants to brokerage using document clinics and plain-language tools guidance.</w:t>
      </w:r>
    </w:p>
    <w:p w14:paraId="7B8872C6" w14:textId="544EAA7D" w:rsidR="00E067FF" w:rsidRPr="007C14A5" w:rsidRDefault="00E067FF" w:rsidP="00415D3E">
      <w:pPr>
        <w:pStyle w:val="BodyText"/>
        <w:ind w:left="720"/>
        <w:jc w:val="both"/>
        <w:rPr>
          <w:rFonts w:ascii="Times New Roman" w:hAnsi="Times New Roman"/>
          <w:bCs/>
          <w:sz w:val="24"/>
        </w:rPr>
      </w:pPr>
    </w:p>
    <w:p w14:paraId="45C2B3B1" w14:textId="77777777" w:rsidR="00F113CF" w:rsidRPr="007C14A5" w:rsidRDefault="00F113CF" w:rsidP="007D37BA">
      <w:pPr>
        <w:pStyle w:val="BodyText"/>
        <w:jc w:val="both"/>
        <w:rPr>
          <w:rFonts w:ascii="Times New Roman" w:hAnsi="Times New Roman"/>
          <w:bCs/>
          <w:sz w:val="24"/>
        </w:rPr>
      </w:pPr>
      <w:bookmarkStart w:id="3" w:name="_Toc249364487"/>
    </w:p>
    <w:bookmarkEnd w:id="3"/>
    <w:p w14:paraId="59746A36" w14:textId="070306C5" w:rsidR="00C416C0" w:rsidRDefault="00D5196C" w:rsidP="00C416C0">
      <w:pPr>
        <w:pStyle w:val="BodyText"/>
        <w:tabs>
          <w:tab w:val="left" w:pos="360"/>
        </w:tabs>
        <w:ind w:left="720"/>
        <w:jc w:val="both"/>
        <w:rPr>
          <w:rFonts w:ascii="Times New Roman" w:hAnsi="Times New Roman"/>
          <w:bCs/>
          <w:sz w:val="24"/>
        </w:rPr>
        <w:sectPr w:rsidR="00C416C0" w:rsidSect="001114B2">
          <w:footerReference w:type="default" r:id="rId31"/>
          <w:footerReference w:type="first" r:id="rId32"/>
          <w:pgSz w:w="12240" w:h="15840" w:code="1"/>
          <w:pgMar w:top="540" w:right="990" w:bottom="851" w:left="806" w:header="720" w:footer="418" w:gutter="0"/>
          <w:cols w:space="720"/>
          <w:docGrid w:linePitch="360"/>
        </w:sectPr>
      </w:pPr>
      <w:r>
        <w:rPr>
          <w:rFonts w:ascii="Times New Roman" w:hAnsi="Times New Roman"/>
          <w:bCs/>
          <w:sz w:val="24"/>
        </w:rPr>
        <w:t xml:space="preserve">Annexes: </w:t>
      </w:r>
      <w:hyperlink r:id="rId33" w:history="1">
        <w:r w:rsidRPr="000B06F4">
          <w:rPr>
            <w:rStyle w:val="Hyperlink"/>
            <w:rFonts w:ascii="Times New Roman" w:hAnsi="Times New Roman"/>
            <w:bCs/>
            <w:sz w:val="24"/>
          </w:rPr>
          <w:t>https://drive.google.com/drive/folders/1G79H-p2IgvTHaeBGJq6FPvBCYxGwNG-R</w:t>
        </w:r>
      </w:hyperlink>
      <w:r>
        <w:rPr>
          <w:rFonts w:ascii="Times New Roman" w:hAnsi="Times New Roman"/>
          <w:bCs/>
          <w:sz w:val="24"/>
        </w:rPr>
        <w:t xml:space="preserve"> </w:t>
      </w:r>
    </w:p>
    <w:p w14:paraId="621B7C72" w14:textId="78361FBD" w:rsidR="00C416C0" w:rsidRPr="00C416C0" w:rsidRDefault="00500012" w:rsidP="00C416C0">
      <w:pPr>
        <w:pStyle w:val="BodyText"/>
        <w:tabs>
          <w:tab w:val="left" w:pos="360"/>
        </w:tabs>
        <w:ind w:left="720"/>
        <w:jc w:val="both"/>
        <w:rPr>
          <w:rFonts w:ascii="Times New Roman" w:hAnsi="Times New Roman"/>
          <w:bCs/>
          <w:sz w:val="24"/>
        </w:rPr>
      </w:pPr>
      <w:r>
        <w:rPr>
          <w:rFonts w:ascii="Times New Roman" w:hAnsi="Times New Roman"/>
          <w:noProof/>
          <w:sz w:val="24"/>
        </w:rPr>
        <w:lastRenderedPageBreak/>
        <mc:AlternateContent>
          <mc:Choice Requires="wps">
            <w:drawing>
              <wp:anchor distT="0" distB="0" distL="114300" distR="114300" simplePos="0" relativeHeight="251655168" behindDoc="0" locked="0" layoutInCell="1" allowOverlap="1" wp14:anchorId="4BDFDD9B" wp14:editId="32656DE8">
                <wp:simplePos x="0" y="0"/>
                <wp:positionH relativeFrom="column">
                  <wp:posOffset>-518160</wp:posOffset>
                </wp:positionH>
                <wp:positionV relativeFrom="paragraph">
                  <wp:posOffset>-178435</wp:posOffset>
                </wp:positionV>
                <wp:extent cx="9446260" cy="291465"/>
                <wp:effectExtent l="8255" t="9525" r="13335" b="1333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6260" cy="291465"/>
                        </a:xfrm>
                        <a:prstGeom prst="rect">
                          <a:avLst/>
                        </a:prstGeom>
                        <a:solidFill>
                          <a:srgbClr val="F2F2F2"/>
                        </a:solidFill>
                        <a:ln w="9525">
                          <a:solidFill>
                            <a:srgbClr val="D8D8D8"/>
                          </a:solidFill>
                          <a:miter lim="800000"/>
                          <a:headEnd/>
                          <a:tailEnd/>
                        </a:ln>
                      </wps:spPr>
                      <wps:txbx>
                        <w:txbxContent>
                          <w:p w14:paraId="1313B4C3" w14:textId="77777777" w:rsidR="00F66338" w:rsidRPr="001613F4" w:rsidRDefault="000803A0" w:rsidP="00EF101E">
                            <w:pPr>
                              <w:jc w:val="center"/>
                              <w:rPr>
                                <w:b/>
                              </w:rPr>
                            </w:pPr>
                            <w:r>
                              <w:rPr>
                                <w:b/>
                              </w:rPr>
                              <w:t xml:space="preserve">ii) </w:t>
                            </w:r>
                            <w:r w:rsidR="00F66338">
                              <w:rPr>
                                <w:b/>
                              </w:rPr>
                              <w:t>I</w:t>
                            </w:r>
                            <w:r>
                              <w:rPr>
                                <w:b/>
                              </w:rPr>
                              <w:t xml:space="preserve">ndicator Based </w:t>
                            </w:r>
                            <w:r w:rsidR="00F66338">
                              <w:rPr>
                                <w:b/>
                              </w:rPr>
                              <w:t>P</w:t>
                            </w:r>
                            <w:r>
                              <w:rPr>
                                <w:b/>
                              </w:rPr>
                              <w:t>erformance Assessment: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DFDD9B" id="_x0000_t202" coordsize="21600,21600" o:spt="202" path="m,l,21600r21600,l21600,xe">
                <v:stroke joinstyle="miter"/>
                <v:path gradientshapeok="t" o:connecttype="rect"/>
              </v:shapetype>
              <v:shape id="Text Box 6" o:spid="_x0000_s1026" type="#_x0000_t202" style="position:absolute;left:0;text-align:left;margin-left:-40.8pt;margin-top:-14.05pt;width:743.8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4FwIAACsEAAAOAAAAZHJzL2Uyb0RvYy54bWysU22P2jAM/j5p/yHK91GogHEV5XSDMU26&#10;3Sbd9gNCmtJoaZw5gZb9+jkpx7G3L9MaKbJr57H92F7e9q1hR4Vegy35ZDTmTFkJlbb7kn/5vH21&#10;4MwHYSthwKqSn5Tnt6uXL5adK1QODZhKISMQ64vOlbwJwRVZ5mWjWuFH4JQlYw3YikAq7rMKRUfo&#10;rcny8XiedYCVQ5DKe/q7GYx8lfDrWsnwsa69CsyUnHIL6cZ07+KdrZai2KNwjZbnNMQ/ZNEKbSno&#10;BWojgmAH1L9BtVoieKjDSEKbQV1rqVINVM1k/Es1j41wKtVC5Hh3ocn/P1j5cHx0n5CF/g301MBU&#10;hHf3IL96ZmHdCLtXd4jQNUpUFHgSKcs654vz00i1L3wE2XUfoKImi0OABNTX2EZWqE5G6NSA04V0&#10;1Qcm6efNdDrP52SSZMtvJtP5LIUQxdNrhz68U9CyKJQcqakJXRzvfYjZiOLJJQbzYHS11cYkBfe7&#10;tUF2FDQA2zyeM/pPbsayjlKZ5bOBgL9CbBbx/Ami1YEm2ei25Itx/KKTKCJtb22V5CC0GWRK2dgz&#10;j5G6gcTQ73pyjHzuoDoRowjDxNKGkdAAfueso2ktuf92EKg4M+8tdYVom8bxTsp09jonBa8tu2uL&#10;sJKgSh44G8R1GFbi4FDvG4o0zIGFO+pkrRPJz1md86aJTNyftyeO/LWevJ53fPUDAAD//wMAUEsD&#10;BBQABgAIAAAAIQC2f+Y93gAAAAsBAAAPAAAAZHJzL2Rvd25yZXYueG1sTI/BTsMwEETvSPyDtUi9&#10;oNZJBSEKcSpaqRc4UfgAN94mFvE6xG6S8vVsT3Cb0T7NzpSb2XVixCFYTwrSVQICqfbGUqPg82O/&#10;zEGEqMnozhMquGCATXV7U+rC+InecTzERnAIhUIraGPsCylD3aLTYeV7JL6d/OB0ZDs00gx64nDX&#10;yXWSZNJpS/yh1T3uWqy/DmenwN//2Pi2Pbl+DJP9ftxmXo6vSi3u5pdnEBHn+AfDtT5Xh4o7Hf2Z&#10;TBCdgmWeZoyyWOcpiCvxkGQ878jqKQdZlfL/huoXAAD//wMAUEsBAi0AFAAGAAgAAAAhALaDOJL+&#10;AAAA4QEAABMAAAAAAAAAAAAAAAAAAAAAAFtDb250ZW50X1R5cGVzXS54bWxQSwECLQAUAAYACAAA&#10;ACEAOP0h/9YAAACUAQAACwAAAAAAAAAAAAAAAAAvAQAAX3JlbHMvLnJlbHNQSwECLQAUAAYACAAA&#10;ACEAkyv2OBcCAAArBAAADgAAAAAAAAAAAAAAAAAuAgAAZHJzL2Uyb0RvYy54bWxQSwECLQAUAAYA&#10;CAAAACEAtn/mPd4AAAALAQAADwAAAAAAAAAAAAAAAABxBAAAZHJzL2Rvd25yZXYueG1sUEsFBgAA&#10;AAAEAAQA8wAAAHwFAAAAAA==&#10;" fillcolor="#f2f2f2" strokecolor="#d8d8d8">
                <v:textbox>
                  <w:txbxContent>
                    <w:p w14:paraId="1313B4C3" w14:textId="77777777" w:rsidR="00F66338" w:rsidRPr="001613F4" w:rsidRDefault="000803A0" w:rsidP="00EF101E">
                      <w:pPr>
                        <w:jc w:val="center"/>
                        <w:rPr>
                          <w:b/>
                        </w:rPr>
                      </w:pPr>
                      <w:r>
                        <w:rPr>
                          <w:b/>
                        </w:rPr>
                        <w:t xml:space="preserve">ii) </w:t>
                      </w:r>
                      <w:r w:rsidR="00F66338">
                        <w:rPr>
                          <w:b/>
                        </w:rPr>
                        <w:t>I</w:t>
                      </w:r>
                      <w:r>
                        <w:rPr>
                          <w:b/>
                        </w:rPr>
                        <w:t xml:space="preserve">ndicator Based </w:t>
                      </w:r>
                      <w:r w:rsidR="00F66338">
                        <w:rPr>
                          <w:b/>
                        </w:rPr>
                        <w:t>P</w:t>
                      </w:r>
                      <w:r>
                        <w:rPr>
                          <w:b/>
                        </w:rPr>
                        <w:t>erformance Assessment:</w:t>
                      </w:r>
                    </w:p>
                  </w:txbxContent>
                </v:textbox>
              </v:shape>
            </w:pict>
          </mc:Fallback>
        </mc:AlternateContent>
      </w:r>
    </w:p>
    <w:p w14:paraId="538211A8" w14:textId="77777777" w:rsidR="000803A0" w:rsidRDefault="000803A0" w:rsidP="000803A0">
      <w:pPr>
        <w:pStyle w:val="BodyText"/>
        <w:jc w:val="both"/>
        <w:rPr>
          <w:rFonts w:ascii="Times New Roman" w:hAnsi="Times New Roman"/>
          <w:bCs/>
          <w:sz w:val="24"/>
        </w:rPr>
      </w:pPr>
      <w:r w:rsidRPr="007C14A5">
        <w:rPr>
          <w:rFonts w:ascii="Times New Roman" w:hAnsi="Times New Roman"/>
          <w:bCs/>
          <w:sz w:val="24"/>
        </w:rPr>
        <w:t xml:space="preserve">Using the </w:t>
      </w:r>
      <w:proofErr w:type="spellStart"/>
      <w:r w:rsidRPr="007C14A5">
        <w:rPr>
          <w:rFonts w:ascii="Times New Roman" w:hAnsi="Times New Roman"/>
          <w:b/>
          <w:bCs/>
          <w:sz w:val="24"/>
        </w:rPr>
        <w:t>Programme</w:t>
      </w:r>
      <w:proofErr w:type="spellEnd"/>
      <w:r w:rsidRPr="007C14A5">
        <w:rPr>
          <w:rFonts w:ascii="Times New Roman" w:hAnsi="Times New Roman"/>
          <w:b/>
          <w:bCs/>
          <w:sz w:val="24"/>
        </w:rPr>
        <w:t xml:space="preserve"> Results Framework from the Project Document</w:t>
      </w:r>
      <w:r w:rsidRPr="007C14A5">
        <w:rPr>
          <w:rFonts w:ascii="Times New Roman" w:hAnsi="Times New Roman"/>
          <w:bCs/>
          <w:sz w:val="24"/>
        </w:rPr>
        <w:t xml:space="preserve"> </w:t>
      </w:r>
      <w:r w:rsidR="004B3940" w:rsidRPr="00875706">
        <w:rPr>
          <w:rFonts w:ascii="Times New Roman" w:hAnsi="Times New Roman"/>
          <w:b/>
          <w:bCs/>
          <w:sz w:val="24"/>
        </w:rPr>
        <w:t>/ AWP</w:t>
      </w:r>
      <w:r w:rsidR="004B3940">
        <w:rPr>
          <w:rFonts w:ascii="Times New Roman" w:hAnsi="Times New Roman"/>
          <w:bCs/>
          <w:sz w:val="24"/>
        </w:rPr>
        <w:t xml:space="preserve"> </w:t>
      </w:r>
      <w:r w:rsidRPr="007C14A5">
        <w:rPr>
          <w:rFonts w:ascii="Times New Roman" w:hAnsi="Times New Roman"/>
          <w:bCs/>
          <w:sz w:val="24"/>
        </w:rPr>
        <w:t xml:space="preserve">- provide an update on the achievement of indicators at both the output and outcome level in the table below. Where it has not been possible to collect data on indicators, clear explanation should be given explaining why, as well as plans </w:t>
      </w:r>
      <w:proofErr w:type="gramStart"/>
      <w:r w:rsidRPr="007C14A5">
        <w:rPr>
          <w:rFonts w:ascii="Times New Roman" w:hAnsi="Times New Roman"/>
          <w:bCs/>
          <w:sz w:val="24"/>
        </w:rPr>
        <w:t>on</w:t>
      </w:r>
      <w:proofErr w:type="gramEnd"/>
      <w:r w:rsidRPr="007C14A5">
        <w:rPr>
          <w:rFonts w:ascii="Times New Roman" w:hAnsi="Times New Roman"/>
          <w:bCs/>
          <w:sz w:val="24"/>
        </w:rPr>
        <w:t xml:space="preserve"> how and when this data will be collected.</w:t>
      </w:r>
      <w:r>
        <w:rPr>
          <w:rFonts w:ascii="Times New Roman" w:hAnsi="Times New Roman"/>
          <w:bCs/>
          <w:sz w:val="24"/>
        </w:rPr>
        <w:t xml:space="preserve"> </w:t>
      </w:r>
    </w:p>
    <w:p w14:paraId="3FEC379E" w14:textId="77777777" w:rsidR="0070645E" w:rsidRDefault="0070645E" w:rsidP="000803A0">
      <w:pPr>
        <w:pStyle w:val="BodyText"/>
        <w:jc w:val="both"/>
        <w:rPr>
          <w:rFonts w:ascii="Times New Roman" w:hAnsi="Times New Roman"/>
          <w:bCs/>
          <w:sz w:val="24"/>
        </w:rPr>
      </w:pPr>
    </w:p>
    <w:tbl>
      <w:tblPr>
        <w:tblW w:w="1512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3745"/>
        <w:gridCol w:w="3960"/>
        <w:gridCol w:w="3150"/>
      </w:tblGrid>
      <w:tr w:rsidR="0070645E" w:rsidRPr="008D685F" w14:paraId="05AADB65" w14:textId="77777777" w:rsidTr="008D685F">
        <w:tc>
          <w:tcPr>
            <w:tcW w:w="4265" w:type="dxa"/>
            <w:tcBorders>
              <w:bottom w:val="single" w:sz="4" w:space="0" w:color="000000"/>
            </w:tcBorders>
          </w:tcPr>
          <w:p w14:paraId="641E7D37" w14:textId="77777777" w:rsidR="0070645E" w:rsidRPr="008D685F" w:rsidRDefault="0070645E" w:rsidP="008D685F">
            <w:pPr>
              <w:pStyle w:val="BodyText"/>
              <w:jc w:val="both"/>
              <w:rPr>
                <w:rFonts w:ascii="Times New Roman" w:hAnsi="Times New Roman"/>
                <w:bCs/>
                <w:sz w:val="24"/>
              </w:rPr>
            </w:pPr>
          </w:p>
        </w:tc>
        <w:tc>
          <w:tcPr>
            <w:tcW w:w="3745" w:type="dxa"/>
            <w:tcBorders>
              <w:bottom w:val="single" w:sz="4" w:space="0" w:color="000000"/>
            </w:tcBorders>
          </w:tcPr>
          <w:p w14:paraId="00B69880" w14:textId="77777777" w:rsidR="0070645E" w:rsidRPr="008D685F" w:rsidRDefault="0070645E" w:rsidP="008D685F">
            <w:pPr>
              <w:jc w:val="center"/>
              <w:rPr>
                <w:b/>
              </w:rPr>
            </w:pPr>
            <w:r w:rsidRPr="008D685F">
              <w:rPr>
                <w:b/>
                <w:u w:val="single"/>
              </w:rPr>
              <w:t>Achieved</w:t>
            </w:r>
            <w:r w:rsidRPr="008D685F">
              <w:rPr>
                <w:b/>
              </w:rPr>
              <w:t xml:space="preserve"> Indicator Targets</w:t>
            </w:r>
          </w:p>
        </w:tc>
        <w:tc>
          <w:tcPr>
            <w:tcW w:w="3960" w:type="dxa"/>
            <w:tcBorders>
              <w:bottom w:val="single" w:sz="4" w:space="0" w:color="000000"/>
            </w:tcBorders>
          </w:tcPr>
          <w:p w14:paraId="78052117" w14:textId="77777777" w:rsidR="0070645E" w:rsidRPr="008D685F" w:rsidRDefault="0070645E" w:rsidP="008D685F">
            <w:pPr>
              <w:jc w:val="center"/>
              <w:rPr>
                <w:b/>
              </w:rPr>
            </w:pPr>
            <w:r w:rsidRPr="008D685F">
              <w:rPr>
                <w:b/>
              </w:rPr>
              <w:t>Reasons for Variance</w:t>
            </w:r>
            <w:r w:rsidR="0068496F" w:rsidRPr="008D685F">
              <w:rPr>
                <w:b/>
              </w:rPr>
              <w:t xml:space="preserve"> with Planned Target </w:t>
            </w:r>
            <w:r w:rsidRPr="008D685F">
              <w:rPr>
                <w:b/>
              </w:rPr>
              <w:t>(if any)</w:t>
            </w:r>
          </w:p>
        </w:tc>
        <w:tc>
          <w:tcPr>
            <w:tcW w:w="3150" w:type="dxa"/>
            <w:tcBorders>
              <w:bottom w:val="single" w:sz="4" w:space="0" w:color="000000"/>
            </w:tcBorders>
          </w:tcPr>
          <w:p w14:paraId="77D37134" w14:textId="77777777" w:rsidR="0070645E" w:rsidRPr="008D685F" w:rsidRDefault="0070645E" w:rsidP="008D685F">
            <w:pPr>
              <w:jc w:val="center"/>
              <w:rPr>
                <w:b/>
              </w:rPr>
            </w:pPr>
            <w:r w:rsidRPr="008D685F">
              <w:rPr>
                <w:b/>
              </w:rPr>
              <w:t>Source of Verification</w:t>
            </w:r>
          </w:p>
        </w:tc>
      </w:tr>
      <w:tr w:rsidR="0070645E" w:rsidRPr="008D685F" w14:paraId="5B507350" w14:textId="77777777" w:rsidTr="008D685F">
        <w:tc>
          <w:tcPr>
            <w:tcW w:w="4265" w:type="dxa"/>
            <w:shd w:val="pct15" w:color="auto" w:fill="auto"/>
          </w:tcPr>
          <w:p w14:paraId="06AF5CC7" w14:textId="77777777" w:rsidR="0070645E" w:rsidRPr="003011E5" w:rsidRDefault="0070645E" w:rsidP="0070645E">
            <w:pPr>
              <w:rPr>
                <w:b/>
              </w:rPr>
            </w:pPr>
            <w:r w:rsidRPr="003011E5">
              <w:rPr>
                <w:b/>
              </w:rPr>
              <w:t xml:space="preserve">Outcome </w:t>
            </w:r>
            <w:r w:rsidR="0068496F" w:rsidRPr="003011E5">
              <w:rPr>
                <w:b/>
              </w:rPr>
              <w:t>1</w:t>
            </w:r>
            <w:r w:rsidR="0068496F" w:rsidRPr="003011E5">
              <w:rPr>
                <w:rStyle w:val="FootnoteReference"/>
                <w:b/>
              </w:rPr>
              <w:footnoteReference w:id="15"/>
            </w:r>
          </w:p>
          <w:p w14:paraId="108702C8" w14:textId="42BA9CA0" w:rsidR="0070645E" w:rsidRPr="003011E5" w:rsidRDefault="0070645E" w:rsidP="0070645E">
            <w:pPr>
              <w:rPr>
                <w:b/>
                <w:sz w:val="20"/>
                <w:szCs w:val="20"/>
              </w:rPr>
            </w:pPr>
            <w:r w:rsidRPr="003011E5">
              <w:rPr>
                <w:b/>
                <w:sz w:val="20"/>
                <w:szCs w:val="20"/>
              </w:rPr>
              <w:t>Indicator:</w:t>
            </w:r>
            <w:r w:rsidR="00A34AF8" w:rsidRPr="003011E5">
              <w:rPr>
                <w:b/>
                <w:sz w:val="20"/>
                <w:szCs w:val="20"/>
              </w:rPr>
              <w:t xml:space="preserve"> Gender Equality Index score, dimensions: money, time, work</w:t>
            </w:r>
          </w:p>
          <w:p w14:paraId="4F0A39FA" w14:textId="77777777" w:rsidR="0040368C" w:rsidRPr="003011E5" w:rsidRDefault="0070645E" w:rsidP="0040368C">
            <w:pPr>
              <w:rPr>
                <w:b/>
                <w:sz w:val="20"/>
                <w:szCs w:val="20"/>
              </w:rPr>
            </w:pPr>
            <w:r w:rsidRPr="003011E5">
              <w:rPr>
                <w:b/>
                <w:sz w:val="20"/>
                <w:szCs w:val="20"/>
              </w:rPr>
              <w:t>Baseline:</w:t>
            </w:r>
            <w:r w:rsidR="0040368C" w:rsidRPr="003011E5">
              <w:rPr>
                <w:b/>
                <w:sz w:val="20"/>
                <w:szCs w:val="20"/>
              </w:rPr>
              <w:t xml:space="preserve"> Total: 55 (2019</w:t>
            </w:r>
            <w:proofErr w:type="gramStart"/>
            <w:r w:rsidR="0040368C" w:rsidRPr="003011E5">
              <w:rPr>
                <w:b/>
                <w:sz w:val="20"/>
                <w:szCs w:val="20"/>
              </w:rPr>
              <w:t>);</w:t>
            </w:r>
            <w:proofErr w:type="gramEnd"/>
          </w:p>
          <w:p w14:paraId="565F0DD3" w14:textId="77777777" w:rsidR="0040368C" w:rsidRPr="003011E5" w:rsidRDefault="0040368C" w:rsidP="0040368C">
            <w:pPr>
              <w:rPr>
                <w:b/>
                <w:sz w:val="20"/>
                <w:szCs w:val="20"/>
              </w:rPr>
            </w:pPr>
            <w:r w:rsidRPr="003011E5">
              <w:rPr>
                <w:b/>
                <w:sz w:val="20"/>
                <w:szCs w:val="20"/>
              </w:rPr>
              <w:t>Money: 59.7 (2019</w:t>
            </w:r>
            <w:proofErr w:type="gramStart"/>
            <w:r w:rsidRPr="003011E5">
              <w:rPr>
                <w:b/>
                <w:sz w:val="20"/>
                <w:szCs w:val="20"/>
              </w:rPr>
              <w:t>);</w:t>
            </w:r>
            <w:proofErr w:type="gramEnd"/>
          </w:p>
          <w:p w14:paraId="17A247F9" w14:textId="77777777" w:rsidR="0040368C" w:rsidRPr="003011E5" w:rsidRDefault="0040368C" w:rsidP="0040368C">
            <w:pPr>
              <w:rPr>
                <w:b/>
                <w:sz w:val="20"/>
                <w:szCs w:val="20"/>
              </w:rPr>
            </w:pPr>
            <w:r w:rsidRPr="003011E5">
              <w:rPr>
                <w:b/>
                <w:sz w:val="20"/>
                <w:szCs w:val="20"/>
              </w:rPr>
              <w:t>Time: 52.7 (2019</w:t>
            </w:r>
            <w:proofErr w:type="gramStart"/>
            <w:r w:rsidRPr="003011E5">
              <w:rPr>
                <w:b/>
                <w:sz w:val="20"/>
                <w:szCs w:val="20"/>
              </w:rPr>
              <w:t>);</w:t>
            </w:r>
            <w:proofErr w:type="gramEnd"/>
          </w:p>
          <w:p w14:paraId="268266E2" w14:textId="47AFD9A6" w:rsidR="0070645E" w:rsidRPr="003011E5" w:rsidRDefault="0040368C" w:rsidP="0040368C">
            <w:pPr>
              <w:rPr>
                <w:b/>
                <w:sz w:val="20"/>
                <w:szCs w:val="20"/>
              </w:rPr>
            </w:pPr>
            <w:r w:rsidRPr="003011E5">
              <w:rPr>
                <w:b/>
                <w:sz w:val="20"/>
                <w:szCs w:val="20"/>
              </w:rPr>
              <w:t>Work: 65.2 (2019)</w:t>
            </w:r>
          </w:p>
          <w:p w14:paraId="76C656AE" w14:textId="691E936E" w:rsidR="0040368C" w:rsidRPr="003011E5" w:rsidRDefault="0068496F" w:rsidP="0040368C">
            <w:pPr>
              <w:rPr>
                <w:b/>
                <w:sz w:val="20"/>
                <w:szCs w:val="20"/>
              </w:rPr>
            </w:pPr>
            <w:r w:rsidRPr="003011E5">
              <w:rPr>
                <w:b/>
                <w:sz w:val="20"/>
                <w:szCs w:val="20"/>
              </w:rPr>
              <w:t xml:space="preserve">Planned </w:t>
            </w:r>
            <w:r w:rsidR="0070645E" w:rsidRPr="003011E5">
              <w:rPr>
                <w:b/>
                <w:sz w:val="20"/>
                <w:szCs w:val="20"/>
              </w:rPr>
              <w:t>Target:</w:t>
            </w:r>
            <w:r w:rsidR="0040368C" w:rsidRPr="003011E5">
              <w:t xml:space="preserve"> </w:t>
            </w:r>
            <w:r w:rsidR="0040368C" w:rsidRPr="003011E5">
              <w:rPr>
                <w:b/>
                <w:sz w:val="20"/>
                <w:szCs w:val="20"/>
              </w:rPr>
              <w:t>Total: &gt;62</w:t>
            </w:r>
            <w:r w:rsidR="003D203C" w:rsidRPr="003011E5">
              <w:rPr>
                <w:b/>
                <w:sz w:val="20"/>
                <w:szCs w:val="20"/>
              </w:rPr>
              <w:t xml:space="preserve"> (2027</w:t>
            </w:r>
            <w:proofErr w:type="gramStart"/>
            <w:r w:rsidR="003D203C" w:rsidRPr="003011E5">
              <w:rPr>
                <w:b/>
                <w:sz w:val="20"/>
                <w:szCs w:val="20"/>
              </w:rPr>
              <w:t>)</w:t>
            </w:r>
            <w:r w:rsidR="0040368C" w:rsidRPr="003011E5">
              <w:rPr>
                <w:b/>
                <w:sz w:val="20"/>
                <w:szCs w:val="20"/>
              </w:rPr>
              <w:t>;</w:t>
            </w:r>
            <w:proofErr w:type="gramEnd"/>
          </w:p>
          <w:p w14:paraId="31F847AC" w14:textId="4340F56F" w:rsidR="0040368C" w:rsidRPr="003011E5" w:rsidRDefault="0040368C" w:rsidP="0040368C">
            <w:pPr>
              <w:rPr>
                <w:b/>
                <w:sz w:val="20"/>
                <w:szCs w:val="20"/>
              </w:rPr>
            </w:pPr>
            <w:r w:rsidRPr="003011E5">
              <w:rPr>
                <w:b/>
                <w:sz w:val="20"/>
                <w:szCs w:val="20"/>
              </w:rPr>
              <w:t>Money:&gt;67</w:t>
            </w:r>
            <w:r w:rsidR="003D203C" w:rsidRPr="003011E5">
              <w:rPr>
                <w:b/>
                <w:sz w:val="20"/>
                <w:szCs w:val="20"/>
              </w:rPr>
              <w:t xml:space="preserve"> (2027</w:t>
            </w:r>
            <w:proofErr w:type="gramStart"/>
            <w:r w:rsidR="003D203C" w:rsidRPr="003011E5">
              <w:rPr>
                <w:b/>
                <w:sz w:val="20"/>
                <w:szCs w:val="20"/>
              </w:rPr>
              <w:t>)</w:t>
            </w:r>
            <w:r w:rsidRPr="003011E5">
              <w:rPr>
                <w:b/>
                <w:sz w:val="20"/>
                <w:szCs w:val="20"/>
              </w:rPr>
              <w:t>;</w:t>
            </w:r>
            <w:proofErr w:type="gramEnd"/>
          </w:p>
          <w:p w14:paraId="1CE27212" w14:textId="3C7C3857" w:rsidR="0040368C" w:rsidRPr="003011E5" w:rsidRDefault="0040368C" w:rsidP="0040368C">
            <w:pPr>
              <w:rPr>
                <w:b/>
                <w:sz w:val="20"/>
                <w:szCs w:val="20"/>
              </w:rPr>
            </w:pPr>
            <w:r w:rsidRPr="003011E5">
              <w:rPr>
                <w:b/>
                <w:sz w:val="20"/>
                <w:szCs w:val="20"/>
              </w:rPr>
              <w:t>Time: &gt;60</w:t>
            </w:r>
            <w:r w:rsidR="003D203C" w:rsidRPr="003011E5">
              <w:rPr>
                <w:b/>
                <w:sz w:val="20"/>
                <w:szCs w:val="20"/>
              </w:rPr>
              <w:t xml:space="preserve"> (2027</w:t>
            </w:r>
            <w:proofErr w:type="gramStart"/>
            <w:r w:rsidR="003D203C" w:rsidRPr="003011E5">
              <w:rPr>
                <w:b/>
                <w:sz w:val="20"/>
                <w:szCs w:val="20"/>
              </w:rPr>
              <w:t>)</w:t>
            </w:r>
            <w:r w:rsidRPr="003011E5">
              <w:rPr>
                <w:b/>
                <w:sz w:val="20"/>
                <w:szCs w:val="20"/>
              </w:rPr>
              <w:t>;</w:t>
            </w:r>
            <w:proofErr w:type="gramEnd"/>
          </w:p>
          <w:p w14:paraId="73B1B6BA" w14:textId="4FAA42FB" w:rsidR="0070645E" w:rsidRPr="003011E5" w:rsidRDefault="0040368C" w:rsidP="0040368C">
            <w:pPr>
              <w:rPr>
                <w:b/>
                <w:sz w:val="20"/>
                <w:szCs w:val="20"/>
              </w:rPr>
            </w:pPr>
            <w:r w:rsidRPr="003011E5">
              <w:rPr>
                <w:b/>
                <w:sz w:val="20"/>
                <w:szCs w:val="20"/>
              </w:rPr>
              <w:t>Work: &gt;72</w:t>
            </w:r>
            <w:r w:rsidR="003D203C" w:rsidRPr="003011E5">
              <w:rPr>
                <w:b/>
                <w:sz w:val="20"/>
                <w:szCs w:val="20"/>
              </w:rPr>
              <w:t xml:space="preserve"> (2027)</w:t>
            </w:r>
          </w:p>
          <w:p w14:paraId="03BBFA7B" w14:textId="77777777" w:rsidR="0070645E" w:rsidRPr="003011E5" w:rsidRDefault="0070645E" w:rsidP="008D685F">
            <w:pPr>
              <w:pStyle w:val="BodyText"/>
              <w:jc w:val="both"/>
              <w:rPr>
                <w:rFonts w:ascii="Times New Roman" w:hAnsi="Times New Roman"/>
                <w:bCs/>
                <w:sz w:val="24"/>
              </w:rPr>
            </w:pPr>
          </w:p>
        </w:tc>
        <w:tc>
          <w:tcPr>
            <w:tcW w:w="3745" w:type="dxa"/>
            <w:shd w:val="pct15" w:color="auto" w:fill="auto"/>
          </w:tcPr>
          <w:p w14:paraId="4946F5F8" w14:textId="77777777" w:rsidR="00882520" w:rsidRPr="003011E5" w:rsidRDefault="00C404AB" w:rsidP="00882520">
            <w:pPr>
              <w:pStyle w:val="BodyText"/>
              <w:jc w:val="both"/>
              <w:rPr>
                <w:rFonts w:ascii="Times New Roman" w:hAnsi="Times New Roman" w:cs="Times New Roman"/>
                <w:bCs/>
              </w:rPr>
            </w:pPr>
            <w:r w:rsidRPr="003011E5">
              <w:rPr>
                <w:rFonts w:ascii="Times New Roman" w:hAnsi="Times New Roman" w:cs="Times New Roman"/>
                <w:bCs/>
              </w:rPr>
              <w:t>Total: 59</w:t>
            </w:r>
            <w:r w:rsidR="00882520" w:rsidRPr="003011E5">
              <w:rPr>
                <w:rFonts w:ascii="Times New Roman" w:hAnsi="Times New Roman" w:cs="Times New Roman"/>
                <w:bCs/>
              </w:rPr>
              <w:t>3 (2023)</w:t>
            </w:r>
          </w:p>
          <w:p w14:paraId="425700F6" w14:textId="77777777" w:rsidR="00882520" w:rsidRPr="003011E5" w:rsidRDefault="00882520" w:rsidP="00882520">
            <w:pPr>
              <w:pStyle w:val="BodyText"/>
              <w:jc w:val="both"/>
              <w:rPr>
                <w:rFonts w:ascii="Times New Roman" w:hAnsi="Times New Roman"/>
                <w:bCs/>
              </w:rPr>
            </w:pPr>
            <w:r w:rsidRPr="003011E5">
              <w:rPr>
                <w:rFonts w:ascii="Times New Roman" w:hAnsi="Times New Roman"/>
                <w:bCs/>
              </w:rPr>
              <w:t>Money: 61.9 (2023)</w:t>
            </w:r>
          </w:p>
          <w:p w14:paraId="1ECCBD5A" w14:textId="77777777" w:rsidR="00882520" w:rsidRPr="003011E5" w:rsidRDefault="00882520" w:rsidP="00882520">
            <w:pPr>
              <w:pStyle w:val="BodyText"/>
              <w:jc w:val="both"/>
              <w:rPr>
                <w:rFonts w:ascii="Times New Roman" w:hAnsi="Times New Roman"/>
                <w:bCs/>
              </w:rPr>
            </w:pPr>
            <w:r w:rsidRPr="003011E5">
              <w:rPr>
                <w:rFonts w:ascii="Times New Roman" w:hAnsi="Times New Roman"/>
                <w:bCs/>
              </w:rPr>
              <w:t>Time: 58.9 (2023)</w:t>
            </w:r>
          </w:p>
          <w:p w14:paraId="5D84EC5E" w14:textId="2F88F353" w:rsidR="00103E7D" w:rsidRPr="003011E5" w:rsidRDefault="00882520" w:rsidP="00882520">
            <w:pPr>
              <w:pStyle w:val="BodyText"/>
              <w:jc w:val="both"/>
              <w:rPr>
                <w:rFonts w:ascii="Times New Roman" w:hAnsi="Times New Roman"/>
                <w:bCs/>
                <w:sz w:val="24"/>
              </w:rPr>
            </w:pPr>
            <w:r w:rsidRPr="003011E5">
              <w:rPr>
                <w:rFonts w:ascii="Times New Roman" w:hAnsi="Times New Roman"/>
                <w:bCs/>
              </w:rPr>
              <w:t>Work: 70.7 (2023)</w:t>
            </w:r>
          </w:p>
        </w:tc>
        <w:tc>
          <w:tcPr>
            <w:tcW w:w="3960" w:type="dxa"/>
            <w:shd w:val="pct15" w:color="auto" w:fill="auto"/>
          </w:tcPr>
          <w:p w14:paraId="4F6CA804" w14:textId="7994C79B" w:rsidR="0070645E" w:rsidRPr="008D685F" w:rsidRDefault="0070645E" w:rsidP="008D685F">
            <w:pPr>
              <w:pStyle w:val="BodyText"/>
              <w:jc w:val="both"/>
              <w:rPr>
                <w:rFonts w:ascii="Times New Roman" w:hAnsi="Times New Roman"/>
                <w:bCs/>
                <w:sz w:val="24"/>
              </w:rPr>
            </w:pPr>
          </w:p>
        </w:tc>
        <w:tc>
          <w:tcPr>
            <w:tcW w:w="3150" w:type="dxa"/>
            <w:shd w:val="pct15" w:color="auto" w:fill="auto"/>
          </w:tcPr>
          <w:p w14:paraId="7A453411" w14:textId="77777777" w:rsidR="0070645E" w:rsidRDefault="0070645E" w:rsidP="008D685F">
            <w:pPr>
              <w:pStyle w:val="BodyText"/>
              <w:jc w:val="both"/>
              <w:rPr>
                <w:rFonts w:ascii="Times New Roman" w:hAnsi="Times New Roman"/>
                <w:bCs/>
                <w:sz w:val="24"/>
              </w:rPr>
            </w:pPr>
          </w:p>
          <w:p w14:paraId="6CAEEE1C" w14:textId="77777777" w:rsidR="0040368C" w:rsidRDefault="0040368C" w:rsidP="008D685F">
            <w:pPr>
              <w:pStyle w:val="BodyText"/>
              <w:jc w:val="both"/>
              <w:rPr>
                <w:rFonts w:ascii="Times New Roman" w:hAnsi="Times New Roman"/>
                <w:bCs/>
                <w:sz w:val="24"/>
              </w:rPr>
            </w:pPr>
          </w:p>
          <w:p w14:paraId="16768170" w14:textId="1C7A65DB" w:rsidR="0040368C" w:rsidRPr="008D685F" w:rsidRDefault="0040368C" w:rsidP="008D685F">
            <w:pPr>
              <w:pStyle w:val="BodyText"/>
              <w:jc w:val="both"/>
              <w:rPr>
                <w:rFonts w:ascii="Times New Roman" w:hAnsi="Times New Roman"/>
                <w:bCs/>
                <w:sz w:val="24"/>
              </w:rPr>
            </w:pPr>
            <w:r>
              <w:rPr>
                <w:rFonts w:ascii="Times New Roman" w:hAnsi="Times New Roman"/>
                <w:bCs/>
                <w:sz w:val="24"/>
              </w:rPr>
              <w:t>MONSTAT</w:t>
            </w:r>
          </w:p>
        </w:tc>
      </w:tr>
      <w:tr w:rsidR="0068496F" w:rsidRPr="008D685F" w14:paraId="67740123" w14:textId="77777777" w:rsidTr="008D685F">
        <w:trPr>
          <w:trHeight w:val="1470"/>
        </w:trPr>
        <w:tc>
          <w:tcPr>
            <w:tcW w:w="4265" w:type="dxa"/>
            <w:vMerge w:val="restart"/>
          </w:tcPr>
          <w:p w14:paraId="3864A4CC" w14:textId="77777777" w:rsidR="0068496F" w:rsidRPr="008D685F" w:rsidRDefault="0068496F" w:rsidP="0070645E">
            <w:pPr>
              <w:rPr>
                <w:b/>
              </w:rPr>
            </w:pPr>
            <w:bookmarkStart w:id="4" w:name="_Hlk192838830"/>
            <w:r w:rsidRPr="008D685F">
              <w:rPr>
                <w:b/>
              </w:rPr>
              <w:t>Output 1.1</w:t>
            </w:r>
          </w:p>
          <w:p w14:paraId="0812ECB2" w14:textId="7C2ACDE2" w:rsidR="0068496F" w:rsidRPr="008D685F" w:rsidRDefault="00260B8C" w:rsidP="0070645E">
            <w:pPr>
              <w:rPr>
                <w:b/>
                <w:sz w:val="20"/>
                <w:szCs w:val="20"/>
              </w:rPr>
            </w:pPr>
            <w:r w:rsidRPr="008D685F">
              <w:rPr>
                <w:b/>
                <w:sz w:val="20"/>
                <w:szCs w:val="20"/>
              </w:rPr>
              <w:t>Indicator 1.1.1.</w:t>
            </w:r>
            <w:r w:rsidR="008217B6">
              <w:rPr>
                <w:b/>
                <w:sz w:val="20"/>
                <w:szCs w:val="20"/>
              </w:rPr>
              <w:t xml:space="preserve"> </w:t>
            </w:r>
            <w:r w:rsidR="008217B6" w:rsidRPr="008217B6">
              <w:rPr>
                <w:b/>
                <w:sz w:val="20"/>
                <w:szCs w:val="20"/>
              </w:rPr>
              <w:t>a. Number of private sector entities (including micro, small and medium-sized enterprises (MSMEs)) that innovated their business practices, by mainstreaming environmental, social or economic sustainability elements, with UN support</w:t>
            </w:r>
          </w:p>
          <w:p w14:paraId="590F202F" w14:textId="53BC3177" w:rsidR="0068496F" w:rsidRPr="008D685F" w:rsidRDefault="0068496F" w:rsidP="0070645E">
            <w:pPr>
              <w:rPr>
                <w:b/>
                <w:sz w:val="20"/>
                <w:szCs w:val="20"/>
              </w:rPr>
            </w:pPr>
            <w:r w:rsidRPr="008D685F">
              <w:rPr>
                <w:b/>
                <w:sz w:val="20"/>
                <w:szCs w:val="20"/>
              </w:rPr>
              <w:t>Baseline:</w:t>
            </w:r>
            <w:r w:rsidR="00675205">
              <w:rPr>
                <w:b/>
                <w:sz w:val="20"/>
                <w:szCs w:val="20"/>
              </w:rPr>
              <w:t xml:space="preserve"> 0</w:t>
            </w:r>
          </w:p>
          <w:p w14:paraId="34529BC4" w14:textId="32CFE613" w:rsidR="0068496F" w:rsidRPr="008D685F" w:rsidRDefault="0068496F" w:rsidP="0070645E">
            <w:pPr>
              <w:rPr>
                <w:b/>
                <w:sz w:val="20"/>
                <w:szCs w:val="20"/>
              </w:rPr>
            </w:pPr>
            <w:r w:rsidRPr="008D685F">
              <w:rPr>
                <w:b/>
                <w:sz w:val="20"/>
                <w:szCs w:val="20"/>
              </w:rPr>
              <w:t>Planned Target:</w:t>
            </w:r>
            <w:r w:rsidR="00675205">
              <w:rPr>
                <w:b/>
                <w:sz w:val="20"/>
                <w:szCs w:val="20"/>
              </w:rPr>
              <w:t xml:space="preserve"> 70</w:t>
            </w:r>
            <w:r w:rsidR="0073252B">
              <w:rPr>
                <w:b/>
                <w:sz w:val="20"/>
                <w:szCs w:val="20"/>
              </w:rPr>
              <w:t xml:space="preserve"> (2025)</w:t>
            </w:r>
          </w:p>
          <w:p w14:paraId="602E8F3C" w14:textId="77777777" w:rsidR="0068496F" w:rsidRPr="008D685F" w:rsidRDefault="0068496F" w:rsidP="0070645E">
            <w:pPr>
              <w:rPr>
                <w:sz w:val="20"/>
                <w:szCs w:val="20"/>
              </w:rPr>
            </w:pPr>
          </w:p>
          <w:p w14:paraId="7539D340" w14:textId="77777777" w:rsidR="0068496F" w:rsidRPr="008D685F" w:rsidRDefault="0068496F" w:rsidP="0070645E">
            <w:pPr>
              <w:rPr>
                <w:sz w:val="20"/>
                <w:szCs w:val="20"/>
              </w:rPr>
            </w:pPr>
          </w:p>
          <w:p w14:paraId="466A3204" w14:textId="77777777" w:rsidR="0068496F" w:rsidRPr="008D685F" w:rsidRDefault="0068496F" w:rsidP="0068496F">
            <w:pPr>
              <w:rPr>
                <w:b/>
                <w:sz w:val="20"/>
                <w:szCs w:val="20"/>
              </w:rPr>
            </w:pPr>
          </w:p>
          <w:p w14:paraId="730D8F5A" w14:textId="0C759D06" w:rsidR="0068496F" w:rsidRPr="008D685F" w:rsidRDefault="0068496F" w:rsidP="0068496F">
            <w:pPr>
              <w:rPr>
                <w:b/>
                <w:sz w:val="20"/>
                <w:szCs w:val="20"/>
              </w:rPr>
            </w:pPr>
            <w:r w:rsidRPr="008D685F">
              <w:rPr>
                <w:b/>
                <w:sz w:val="20"/>
                <w:szCs w:val="20"/>
              </w:rPr>
              <w:t>Indicator 1.1.2</w:t>
            </w:r>
            <w:r w:rsidR="009F76A2">
              <w:rPr>
                <w:b/>
                <w:sz w:val="20"/>
                <w:szCs w:val="20"/>
              </w:rPr>
              <w:t>.</w:t>
            </w:r>
            <w:r w:rsidR="009F76A2">
              <w:t xml:space="preserve"> </w:t>
            </w:r>
            <w:r w:rsidR="009F76A2" w:rsidRPr="009F76A2">
              <w:rPr>
                <w:b/>
                <w:sz w:val="20"/>
                <w:szCs w:val="20"/>
              </w:rPr>
              <w:t>b. Number of gender-responsive policies that promote sustainable and inclusive economic growth, productive employment and decent work, based on international human rights norms and standards, adopted with UN support</w:t>
            </w:r>
            <w:r w:rsidR="009F76A2">
              <w:rPr>
                <w:b/>
                <w:sz w:val="20"/>
                <w:szCs w:val="20"/>
              </w:rPr>
              <w:t xml:space="preserve"> </w:t>
            </w:r>
          </w:p>
          <w:p w14:paraId="6A416FF8" w14:textId="2F8D9260" w:rsidR="0068496F" w:rsidRPr="008D685F" w:rsidRDefault="0068496F" w:rsidP="0068496F">
            <w:pPr>
              <w:rPr>
                <w:b/>
                <w:sz w:val="20"/>
                <w:szCs w:val="20"/>
              </w:rPr>
            </w:pPr>
            <w:r w:rsidRPr="008D685F">
              <w:rPr>
                <w:b/>
                <w:sz w:val="20"/>
                <w:szCs w:val="20"/>
              </w:rPr>
              <w:t>Baseline:</w:t>
            </w:r>
            <w:r w:rsidR="009F76A2">
              <w:rPr>
                <w:b/>
                <w:sz w:val="20"/>
                <w:szCs w:val="20"/>
              </w:rPr>
              <w:t xml:space="preserve"> 0</w:t>
            </w:r>
          </w:p>
          <w:p w14:paraId="6B717C18" w14:textId="7C379A16" w:rsidR="0068496F" w:rsidRPr="008D685F" w:rsidRDefault="0068496F" w:rsidP="0068496F">
            <w:pPr>
              <w:rPr>
                <w:b/>
                <w:sz w:val="20"/>
                <w:szCs w:val="20"/>
              </w:rPr>
            </w:pPr>
            <w:r w:rsidRPr="008D685F">
              <w:rPr>
                <w:b/>
                <w:sz w:val="20"/>
                <w:szCs w:val="20"/>
              </w:rPr>
              <w:lastRenderedPageBreak/>
              <w:t>Planned Target:</w:t>
            </w:r>
            <w:r w:rsidR="009F76A2">
              <w:rPr>
                <w:b/>
                <w:sz w:val="20"/>
                <w:szCs w:val="20"/>
              </w:rPr>
              <w:t xml:space="preserve"> 1 (2024) – midterm target, and 2 (2025) – final target</w:t>
            </w:r>
          </w:p>
          <w:p w14:paraId="7BB2A059" w14:textId="77777777" w:rsidR="0068496F" w:rsidRPr="008D685F" w:rsidRDefault="0068496F" w:rsidP="008D685F">
            <w:pPr>
              <w:pStyle w:val="BodyText"/>
              <w:jc w:val="both"/>
              <w:rPr>
                <w:rFonts w:ascii="Times New Roman" w:hAnsi="Times New Roman"/>
                <w:bCs/>
                <w:sz w:val="24"/>
              </w:rPr>
            </w:pPr>
          </w:p>
          <w:bookmarkEnd w:id="4"/>
          <w:p w14:paraId="0EBE6B73" w14:textId="77777777" w:rsidR="0068496F" w:rsidRPr="008D685F" w:rsidRDefault="0068496F" w:rsidP="008D685F">
            <w:pPr>
              <w:pStyle w:val="BodyText"/>
              <w:jc w:val="both"/>
              <w:rPr>
                <w:rFonts w:ascii="Times New Roman" w:hAnsi="Times New Roman"/>
                <w:bCs/>
                <w:sz w:val="24"/>
              </w:rPr>
            </w:pPr>
          </w:p>
        </w:tc>
        <w:tc>
          <w:tcPr>
            <w:tcW w:w="3745" w:type="dxa"/>
          </w:tcPr>
          <w:p w14:paraId="0FD0A474" w14:textId="77777777" w:rsidR="0068496F" w:rsidRDefault="0068496F" w:rsidP="008D685F">
            <w:pPr>
              <w:pStyle w:val="BodyText"/>
              <w:jc w:val="both"/>
              <w:rPr>
                <w:rFonts w:ascii="Times New Roman" w:hAnsi="Times New Roman"/>
                <w:bCs/>
                <w:sz w:val="24"/>
              </w:rPr>
            </w:pPr>
          </w:p>
          <w:p w14:paraId="3A2CCAA8" w14:textId="20B50C92" w:rsidR="00E30541" w:rsidRPr="008D685F" w:rsidRDefault="00C35813" w:rsidP="008D685F">
            <w:pPr>
              <w:pStyle w:val="BodyText"/>
              <w:jc w:val="both"/>
              <w:rPr>
                <w:rFonts w:ascii="Times New Roman" w:hAnsi="Times New Roman"/>
                <w:bCs/>
                <w:sz w:val="24"/>
              </w:rPr>
            </w:pPr>
            <w:r>
              <w:rPr>
                <w:rFonts w:ascii="Times New Roman" w:hAnsi="Times New Roman"/>
                <w:sz w:val="24"/>
                <w:lang w:val="en-GB"/>
              </w:rPr>
              <w:t>300</w:t>
            </w:r>
          </w:p>
        </w:tc>
        <w:tc>
          <w:tcPr>
            <w:tcW w:w="3960" w:type="dxa"/>
          </w:tcPr>
          <w:p w14:paraId="63676B7E" w14:textId="77777777" w:rsidR="0068496F" w:rsidRPr="008D685F" w:rsidRDefault="0068496F" w:rsidP="008D685F">
            <w:pPr>
              <w:pStyle w:val="BodyText"/>
              <w:jc w:val="both"/>
              <w:rPr>
                <w:rFonts w:ascii="Times New Roman" w:hAnsi="Times New Roman"/>
                <w:bCs/>
                <w:sz w:val="24"/>
              </w:rPr>
            </w:pPr>
          </w:p>
        </w:tc>
        <w:tc>
          <w:tcPr>
            <w:tcW w:w="3150" w:type="dxa"/>
          </w:tcPr>
          <w:p w14:paraId="1193A029" w14:textId="1467A2E5" w:rsidR="0068496F" w:rsidRPr="008D685F" w:rsidRDefault="002B09F7" w:rsidP="008D685F">
            <w:pPr>
              <w:pStyle w:val="BodyText"/>
              <w:jc w:val="both"/>
              <w:rPr>
                <w:rFonts w:ascii="Times New Roman" w:hAnsi="Times New Roman"/>
                <w:bCs/>
                <w:sz w:val="24"/>
              </w:rPr>
            </w:pPr>
            <w:r>
              <w:rPr>
                <w:rFonts w:ascii="Times New Roman" w:hAnsi="Times New Roman"/>
                <w:bCs/>
                <w:sz w:val="24"/>
              </w:rPr>
              <w:t>UN Agencies report</w:t>
            </w:r>
          </w:p>
        </w:tc>
      </w:tr>
      <w:tr w:rsidR="0068496F" w:rsidRPr="008D685F" w14:paraId="546D3D02" w14:textId="77777777" w:rsidTr="008D685F">
        <w:tc>
          <w:tcPr>
            <w:tcW w:w="4265" w:type="dxa"/>
            <w:vMerge/>
          </w:tcPr>
          <w:p w14:paraId="685C770D" w14:textId="77777777" w:rsidR="0068496F" w:rsidRPr="008D685F" w:rsidRDefault="0068496F" w:rsidP="008D685F">
            <w:pPr>
              <w:pStyle w:val="BodyText"/>
              <w:jc w:val="both"/>
              <w:rPr>
                <w:rFonts w:ascii="Times New Roman" w:hAnsi="Times New Roman"/>
                <w:bCs/>
                <w:sz w:val="24"/>
              </w:rPr>
            </w:pPr>
          </w:p>
        </w:tc>
        <w:tc>
          <w:tcPr>
            <w:tcW w:w="3745" w:type="dxa"/>
          </w:tcPr>
          <w:p w14:paraId="06824924" w14:textId="77777777" w:rsidR="0068496F" w:rsidRDefault="0068496F" w:rsidP="008D685F">
            <w:pPr>
              <w:pStyle w:val="BodyText"/>
              <w:jc w:val="both"/>
              <w:rPr>
                <w:rFonts w:ascii="Times New Roman" w:hAnsi="Times New Roman"/>
                <w:bCs/>
                <w:sz w:val="24"/>
              </w:rPr>
            </w:pPr>
          </w:p>
          <w:p w14:paraId="1DE476D0" w14:textId="77777777" w:rsidR="00B40225" w:rsidRDefault="00B40225" w:rsidP="008D685F">
            <w:pPr>
              <w:pStyle w:val="BodyText"/>
              <w:jc w:val="both"/>
              <w:rPr>
                <w:rFonts w:ascii="Times New Roman" w:hAnsi="Times New Roman"/>
                <w:bCs/>
                <w:sz w:val="24"/>
              </w:rPr>
            </w:pPr>
          </w:p>
          <w:p w14:paraId="0937A7DA" w14:textId="77777777" w:rsidR="00B40225" w:rsidRDefault="00B40225" w:rsidP="008D685F">
            <w:pPr>
              <w:pStyle w:val="BodyText"/>
              <w:jc w:val="both"/>
              <w:rPr>
                <w:rFonts w:ascii="Times New Roman" w:hAnsi="Times New Roman"/>
                <w:bCs/>
                <w:sz w:val="24"/>
              </w:rPr>
            </w:pPr>
          </w:p>
          <w:p w14:paraId="16771FC2" w14:textId="77777777" w:rsidR="003F5850" w:rsidRDefault="003F5850" w:rsidP="008D685F">
            <w:pPr>
              <w:pStyle w:val="BodyText"/>
              <w:jc w:val="both"/>
              <w:rPr>
                <w:rFonts w:ascii="Times New Roman" w:hAnsi="Times New Roman"/>
                <w:bCs/>
                <w:sz w:val="24"/>
              </w:rPr>
            </w:pPr>
          </w:p>
          <w:p w14:paraId="63E3A05A" w14:textId="77777777" w:rsidR="003F5850" w:rsidRDefault="003F5850" w:rsidP="008D685F">
            <w:pPr>
              <w:pStyle w:val="BodyText"/>
              <w:jc w:val="both"/>
              <w:rPr>
                <w:rFonts w:ascii="Times New Roman" w:hAnsi="Times New Roman"/>
                <w:bCs/>
                <w:sz w:val="24"/>
              </w:rPr>
            </w:pPr>
          </w:p>
          <w:p w14:paraId="3E5017AC" w14:textId="0E0E3EBD" w:rsidR="00B40225" w:rsidRPr="008D685F" w:rsidRDefault="003B2DB0" w:rsidP="008D685F">
            <w:pPr>
              <w:pStyle w:val="BodyText"/>
              <w:jc w:val="both"/>
              <w:rPr>
                <w:rFonts w:ascii="Times New Roman" w:hAnsi="Times New Roman"/>
                <w:bCs/>
                <w:sz w:val="24"/>
              </w:rPr>
            </w:pPr>
            <w:r>
              <w:rPr>
                <w:rFonts w:ascii="Times New Roman" w:hAnsi="Times New Roman"/>
                <w:bCs/>
              </w:rPr>
              <w:t>2</w:t>
            </w:r>
          </w:p>
        </w:tc>
        <w:tc>
          <w:tcPr>
            <w:tcW w:w="3960" w:type="dxa"/>
          </w:tcPr>
          <w:p w14:paraId="4054120A" w14:textId="56BD0D84" w:rsidR="00DE60C9" w:rsidRDefault="00FF5366" w:rsidP="008D685F">
            <w:pPr>
              <w:pStyle w:val="BodyText"/>
              <w:jc w:val="both"/>
              <w:rPr>
                <w:rFonts w:ascii="Times New Roman" w:hAnsi="Times New Roman"/>
                <w:bCs/>
                <w:sz w:val="24"/>
              </w:rPr>
            </w:pPr>
            <w:r>
              <w:rPr>
                <w:rFonts w:ascii="Times New Roman" w:hAnsi="Times New Roman"/>
                <w:bCs/>
                <w:sz w:val="24"/>
              </w:rPr>
              <w:t xml:space="preserve">CGA </w:t>
            </w:r>
            <w:r w:rsidR="009D5704">
              <w:rPr>
                <w:rFonts w:ascii="Times New Roman" w:hAnsi="Times New Roman"/>
                <w:bCs/>
                <w:sz w:val="24"/>
              </w:rPr>
              <w:t xml:space="preserve">finalized and published. </w:t>
            </w:r>
          </w:p>
          <w:p w14:paraId="5F497B4D" w14:textId="6E1D3D92" w:rsidR="00286ED1" w:rsidRDefault="00217DF0" w:rsidP="008D685F">
            <w:pPr>
              <w:pStyle w:val="BodyText"/>
              <w:jc w:val="both"/>
              <w:rPr>
                <w:rFonts w:ascii="Times New Roman" w:hAnsi="Times New Roman"/>
                <w:bCs/>
                <w:sz w:val="24"/>
              </w:rPr>
            </w:pPr>
            <w:r>
              <w:rPr>
                <w:rFonts w:ascii="Times New Roman" w:hAnsi="Times New Roman"/>
                <w:bCs/>
                <w:sz w:val="24"/>
              </w:rPr>
              <w:t>Mapping</w:t>
            </w:r>
            <w:r w:rsidR="00DE60C9">
              <w:rPr>
                <w:rFonts w:ascii="Times New Roman" w:hAnsi="Times New Roman"/>
                <w:bCs/>
                <w:sz w:val="24"/>
              </w:rPr>
              <w:t xml:space="preserve"> financial support </w:t>
            </w:r>
            <w:r w:rsidR="00286ED1">
              <w:rPr>
                <w:rFonts w:ascii="Times New Roman" w:hAnsi="Times New Roman"/>
                <w:bCs/>
                <w:sz w:val="24"/>
              </w:rPr>
              <w:t xml:space="preserve">to women </w:t>
            </w:r>
            <w:r>
              <w:rPr>
                <w:rFonts w:ascii="Times New Roman" w:hAnsi="Times New Roman"/>
                <w:bCs/>
                <w:sz w:val="24"/>
              </w:rPr>
              <w:t>entrepreneurship</w:t>
            </w:r>
            <w:r w:rsidR="00286ED1">
              <w:rPr>
                <w:rFonts w:ascii="Times New Roman" w:hAnsi="Times New Roman"/>
                <w:bCs/>
                <w:sz w:val="24"/>
              </w:rPr>
              <w:t xml:space="preserve"> in North region of Montenegro </w:t>
            </w:r>
          </w:p>
          <w:p w14:paraId="2F03C247" w14:textId="77777777" w:rsidR="00217DF0" w:rsidRDefault="00217DF0" w:rsidP="008D685F">
            <w:pPr>
              <w:pStyle w:val="BodyText"/>
              <w:jc w:val="both"/>
              <w:rPr>
                <w:rFonts w:ascii="Times New Roman" w:hAnsi="Times New Roman"/>
                <w:bCs/>
                <w:sz w:val="24"/>
              </w:rPr>
            </w:pPr>
          </w:p>
          <w:p w14:paraId="58827983" w14:textId="09504D8A" w:rsidR="00E372A1" w:rsidRPr="003011E5" w:rsidRDefault="00E372A1" w:rsidP="008D685F">
            <w:pPr>
              <w:pStyle w:val="BodyText"/>
              <w:jc w:val="both"/>
              <w:rPr>
                <w:rFonts w:ascii="Times New Roman" w:hAnsi="Times New Roman"/>
                <w:bCs/>
                <w:sz w:val="24"/>
              </w:rPr>
            </w:pPr>
            <w:r w:rsidRPr="003011E5">
              <w:rPr>
                <w:rFonts w:ascii="Times New Roman" w:hAnsi="Times New Roman"/>
                <w:bCs/>
                <w:sz w:val="24"/>
              </w:rPr>
              <w:t>Agricultural Census Law</w:t>
            </w:r>
            <w:r w:rsidR="00B32A87" w:rsidRPr="003011E5">
              <w:rPr>
                <w:rFonts w:ascii="Times New Roman" w:hAnsi="Times New Roman"/>
                <w:bCs/>
                <w:sz w:val="24"/>
              </w:rPr>
              <w:t xml:space="preserve"> (adopted)</w:t>
            </w:r>
          </w:p>
          <w:p w14:paraId="40C2C639" w14:textId="3DB2D7CB" w:rsidR="00E372A1" w:rsidRPr="003011E5" w:rsidRDefault="00B32A87" w:rsidP="008D685F">
            <w:pPr>
              <w:pStyle w:val="BodyText"/>
              <w:jc w:val="both"/>
              <w:rPr>
                <w:rFonts w:ascii="Times New Roman" w:hAnsi="Times New Roman"/>
                <w:bCs/>
                <w:sz w:val="24"/>
              </w:rPr>
            </w:pPr>
            <w:r w:rsidRPr="003011E5">
              <w:rPr>
                <w:rFonts w:ascii="Times New Roman" w:hAnsi="Times New Roman"/>
                <w:bCs/>
                <w:sz w:val="24"/>
              </w:rPr>
              <w:t xml:space="preserve">Gender Equality Action Plan </w:t>
            </w:r>
            <w:proofErr w:type="gramStart"/>
            <w:r w:rsidRPr="003011E5">
              <w:rPr>
                <w:rFonts w:ascii="Times New Roman" w:hAnsi="Times New Roman"/>
                <w:bCs/>
                <w:sz w:val="24"/>
              </w:rPr>
              <w:t>of</w:t>
            </w:r>
            <w:proofErr w:type="gramEnd"/>
            <w:r w:rsidRPr="003011E5">
              <w:rPr>
                <w:rFonts w:ascii="Times New Roman" w:hAnsi="Times New Roman"/>
                <w:bCs/>
                <w:sz w:val="24"/>
              </w:rPr>
              <w:t xml:space="preserve"> Municipality of Plav (adopted)</w:t>
            </w:r>
          </w:p>
          <w:p w14:paraId="168992AE" w14:textId="36D47454" w:rsidR="00B32A87" w:rsidRPr="003011E5" w:rsidRDefault="00B32A87" w:rsidP="008D685F">
            <w:pPr>
              <w:pStyle w:val="BodyText"/>
              <w:jc w:val="both"/>
              <w:rPr>
                <w:rFonts w:ascii="Times New Roman" w:hAnsi="Times New Roman"/>
                <w:bCs/>
                <w:sz w:val="24"/>
              </w:rPr>
            </w:pPr>
            <w:r w:rsidRPr="003011E5">
              <w:rPr>
                <w:rFonts w:ascii="Times New Roman" w:hAnsi="Times New Roman"/>
                <w:bCs/>
                <w:sz w:val="24"/>
              </w:rPr>
              <w:t xml:space="preserve">Gender Equality Action Plan of Municipality of </w:t>
            </w:r>
            <w:proofErr w:type="spellStart"/>
            <w:r w:rsidRPr="003011E5">
              <w:rPr>
                <w:rFonts w:ascii="Times New Roman" w:hAnsi="Times New Roman"/>
                <w:bCs/>
                <w:sz w:val="24"/>
              </w:rPr>
              <w:t>Bijelo</w:t>
            </w:r>
            <w:proofErr w:type="spellEnd"/>
            <w:r w:rsidRPr="003011E5">
              <w:rPr>
                <w:rFonts w:ascii="Times New Roman" w:hAnsi="Times New Roman"/>
                <w:bCs/>
                <w:sz w:val="24"/>
              </w:rPr>
              <w:t xml:space="preserve"> Polje (in adoption procedure)</w:t>
            </w:r>
          </w:p>
          <w:p w14:paraId="0E552134" w14:textId="7C488514" w:rsidR="000C2C0B" w:rsidRDefault="00286ED1" w:rsidP="008D685F">
            <w:pPr>
              <w:pStyle w:val="BodyText"/>
              <w:jc w:val="both"/>
              <w:rPr>
                <w:rFonts w:ascii="Times New Roman" w:hAnsi="Times New Roman"/>
                <w:bCs/>
                <w:sz w:val="24"/>
              </w:rPr>
            </w:pPr>
            <w:r w:rsidRPr="003011E5">
              <w:rPr>
                <w:rFonts w:ascii="Times New Roman" w:hAnsi="Times New Roman"/>
                <w:bCs/>
                <w:sz w:val="24"/>
              </w:rPr>
              <w:lastRenderedPageBreak/>
              <w:t>Gender analyses in strategic planning</w:t>
            </w:r>
            <w:r w:rsidR="000C2C0B" w:rsidRPr="003011E5">
              <w:rPr>
                <w:rFonts w:ascii="Times New Roman" w:hAnsi="Times New Roman"/>
                <w:bCs/>
                <w:sz w:val="24"/>
              </w:rPr>
              <w:t xml:space="preserve"> with the special focus on women in rural areas</w:t>
            </w:r>
          </w:p>
          <w:p w14:paraId="21A8F52E" w14:textId="4D8538C1" w:rsidR="00DE60C9" w:rsidRPr="008D685F" w:rsidRDefault="00DE60C9" w:rsidP="008D685F">
            <w:pPr>
              <w:pStyle w:val="BodyText"/>
              <w:jc w:val="both"/>
              <w:rPr>
                <w:rFonts w:ascii="Times New Roman" w:hAnsi="Times New Roman"/>
                <w:bCs/>
                <w:sz w:val="24"/>
              </w:rPr>
            </w:pPr>
            <w:r>
              <w:rPr>
                <w:rFonts w:ascii="Times New Roman" w:hAnsi="Times New Roman"/>
                <w:bCs/>
                <w:sz w:val="24"/>
              </w:rPr>
              <w:t>Socio economic profile o</w:t>
            </w:r>
            <w:r w:rsidR="000C2C0B">
              <w:rPr>
                <w:rFonts w:ascii="Times New Roman" w:hAnsi="Times New Roman"/>
                <w:bCs/>
                <w:sz w:val="24"/>
              </w:rPr>
              <w:t>f</w:t>
            </w:r>
            <w:r>
              <w:rPr>
                <w:rFonts w:ascii="Times New Roman" w:hAnsi="Times New Roman"/>
                <w:bCs/>
                <w:sz w:val="24"/>
              </w:rPr>
              <w:t xml:space="preserve"> rural women </w:t>
            </w:r>
            <w:r w:rsidR="000C2C0B">
              <w:rPr>
                <w:rFonts w:ascii="Times New Roman" w:hAnsi="Times New Roman"/>
                <w:bCs/>
                <w:sz w:val="24"/>
              </w:rPr>
              <w:t>Montenegro</w:t>
            </w:r>
            <w:r w:rsidR="00217DF0">
              <w:rPr>
                <w:rFonts w:ascii="Times New Roman" w:hAnsi="Times New Roman"/>
                <w:bCs/>
                <w:sz w:val="24"/>
              </w:rPr>
              <w:t xml:space="preserve"> </w:t>
            </w:r>
          </w:p>
        </w:tc>
        <w:tc>
          <w:tcPr>
            <w:tcW w:w="3150" w:type="dxa"/>
          </w:tcPr>
          <w:p w14:paraId="69D2BB6D" w14:textId="705B83CD" w:rsidR="0068496F" w:rsidRPr="008D685F" w:rsidRDefault="002B09F7" w:rsidP="008D685F">
            <w:pPr>
              <w:pStyle w:val="BodyText"/>
              <w:jc w:val="both"/>
              <w:rPr>
                <w:rFonts w:ascii="Times New Roman" w:hAnsi="Times New Roman"/>
                <w:bCs/>
                <w:sz w:val="24"/>
              </w:rPr>
            </w:pPr>
            <w:r>
              <w:rPr>
                <w:rFonts w:ascii="Times New Roman" w:hAnsi="Times New Roman"/>
                <w:bCs/>
                <w:sz w:val="24"/>
              </w:rPr>
              <w:lastRenderedPageBreak/>
              <w:t>UN Agencies report</w:t>
            </w:r>
          </w:p>
        </w:tc>
      </w:tr>
    </w:tbl>
    <w:p w14:paraId="3BDEE9A9" w14:textId="77777777" w:rsidR="00AC7FD3" w:rsidRDefault="00AC7FD3" w:rsidP="0036774E">
      <w:pPr>
        <w:pStyle w:val="BodyText"/>
        <w:jc w:val="both"/>
        <w:rPr>
          <w:rFonts w:ascii="Times New Roman" w:hAnsi="Times New Roman"/>
          <w:sz w:val="24"/>
        </w:rPr>
      </w:pPr>
    </w:p>
    <w:p w14:paraId="71B6D993" w14:textId="77777777" w:rsidR="00FA6787" w:rsidRDefault="00FA6787" w:rsidP="00FA6787">
      <w:pPr>
        <w:pStyle w:val="BodyText"/>
        <w:jc w:val="both"/>
        <w:rPr>
          <w:rFonts w:ascii="Times New Roman" w:hAnsi="Times New Roman"/>
          <w:sz w:val="24"/>
        </w:rPr>
        <w:sectPr w:rsidR="00FA6787" w:rsidSect="006F301D">
          <w:headerReference w:type="default" r:id="rId34"/>
          <w:pgSz w:w="15840" w:h="12240" w:orient="landscape" w:code="1"/>
          <w:pgMar w:top="806" w:right="810" w:bottom="810" w:left="1354" w:header="720" w:footer="418" w:gutter="0"/>
          <w:cols w:space="720"/>
          <w:docGrid w:linePitch="360"/>
        </w:sectPr>
      </w:pPr>
    </w:p>
    <w:p w14:paraId="0EC5CCCC" w14:textId="77777777" w:rsidR="00DD2243" w:rsidRPr="007C14A5" w:rsidRDefault="00DD2243" w:rsidP="00FA6787">
      <w:pPr>
        <w:pStyle w:val="BodyText"/>
        <w:jc w:val="both"/>
        <w:rPr>
          <w:rFonts w:ascii="Times New Roman" w:hAnsi="Times New Roman"/>
          <w:b/>
          <w:sz w:val="24"/>
        </w:rPr>
      </w:pPr>
      <w:r w:rsidRPr="00DF4C99">
        <w:rPr>
          <w:rFonts w:ascii="Times New Roman" w:hAnsi="Times New Roman"/>
          <w:b/>
          <w:sz w:val="24"/>
        </w:rPr>
        <w:lastRenderedPageBreak/>
        <w:t xml:space="preserve">iii) </w:t>
      </w:r>
      <w:r w:rsidR="0068496F">
        <w:rPr>
          <w:rFonts w:ascii="Times New Roman" w:hAnsi="Times New Roman"/>
          <w:b/>
          <w:sz w:val="24"/>
        </w:rPr>
        <w:t>A</w:t>
      </w:r>
      <w:r w:rsidRPr="007C14A5">
        <w:rPr>
          <w:rFonts w:ascii="Times New Roman" w:hAnsi="Times New Roman"/>
          <w:b/>
          <w:sz w:val="24"/>
        </w:rPr>
        <w:t xml:space="preserve"> </w:t>
      </w:r>
      <w:r w:rsidR="0068496F">
        <w:rPr>
          <w:rFonts w:ascii="Times New Roman" w:hAnsi="Times New Roman"/>
          <w:b/>
          <w:sz w:val="24"/>
        </w:rPr>
        <w:t xml:space="preserve">Specific </w:t>
      </w:r>
      <w:r w:rsidRPr="007C14A5">
        <w:rPr>
          <w:rFonts w:ascii="Times New Roman" w:hAnsi="Times New Roman"/>
          <w:b/>
          <w:sz w:val="24"/>
        </w:rPr>
        <w:t>Story</w:t>
      </w:r>
      <w:r w:rsidR="0068496F">
        <w:rPr>
          <w:rFonts w:ascii="Times New Roman" w:hAnsi="Times New Roman"/>
          <w:b/>
          <w:sz w:val="24"/>
        </w:rPr>
        <w:t xml:space="preserve"> (Optional)</w:t>
      </w:r>
    </w:p>
    <w:p w14:paraId="554E7344" w14:textId="77777777" w:rsidR="0068496F" w:rsidRDefault="0068496F" w:rsidP="007D37BA">
      <w:pPr>
        <w:pStyle w:val="BodyText"/>
        <w:numPr>
          <w:ilvl w:val="0"/>
          <w:numId w:val="53"/>
        </w:numPr>
        <w:jc w:val="both"/>
        <w:rPr>
          <w:rFonts w:ascii="Times New Roman" w:hAnsi="Times New Roman"/>
          <w:sz w:val="24"/>
        </w:rPr>
      </w:pPr>
      <w:r>
        <w:rPr>
          <w:rFonts w:ascii="Times New Roman" w:hAnsi="Times New Roman"/>
          <w:sz w:val="24"/>
        </w:rPr>
        <w:t>This could be a success or human story</w:t>
      </w:r>
      <w:r w:rsidRPr="00875706">
        <w:rPr>
          <w:rFonts w:ascii="Times New Roman" w:hAnsi="Times New Roman"/>
          <w:sz w:val="24"/>
        </w:rPr>
        <w:t xml:space="preserve">. </w:t>
      </w:r>
      <w:r w:rsidRPr="00875706">
        <w:rPr>
          <w:rFonts w:ascii="Times New Roman" w:hAnsi="Times New Roman"/>
          <w:sz w:val="24"/>
          <w:u w:val="single"/>
        </w:rPr>
        <w:t xml:space="preserve">It does not have to be a success story – often the most interesting and useful lessons learned are from </w:t>
      </w:r>
      <w:r w:rsidR="001114B2">
        <w:rPr>
          <w:rFonts w:ascii="Times New Roman" w:hAnsi="Times New Roman"/>
          <w:sz w:val="24"/>
          <w:u w:val="single"/>
        </w:rPr>
        <w:t>experiences that have not worked</w:t>
      </w:r>
      <w:r w:rsidRPr="00875706">
        <w:rPr>
          <w:rFonts w:ascii="Times New Roman" w:hAnsi="Times New Roman"/>
          <w:sz w:val="24"/>
        </w:rPr>
        <w:t>.</w:t>
      </w:r>
      <w:r>
        <w:rPr>
          <w:rFonts w:ascii="Times New Roman" w:hAnsi="Times New Roman"/>
          <w:sz w:val="24"/>
        </w:rPr>
        <w:t xml:space="preserve"> The point is to highlight a concrete example </w:t>
      </w:r>
      <w:r w:rsidR="00857CFA">
        <w:rPr>
          <w:rFonts w:ascii="Times New Roman" w:hAnsi="Times New Roman"/>
          <w:sz w:val="24"/>
        </w:rPr>
        <w:t>with</w:t>
      </w:r>
      <w:r>
        <w:rPr>
          <w:rFonts w:ascii="Times New Roman" w:hAnsi="Times New Roman"/>
          <w:sz w:val="24"/>
        </w:rPr>
        <w:t xml:space="preserve"> </w:t>
      </w:r>
      <w:r w:rsidR="00C41F9C">
        <w:rPr>
          <w:rFonts w:ascii="Times New Roman" w:hAnsi="Times New Roman"/>
          <w:sz w:val="24"/>
        </w:rPr>
        <w:t xml:space="preserve">a story that has been important to your </w:t>
      </w:r>
      <w:proofErr w:type="spellStart"/>
      <w:r w:rsidR="00C41F9C">
        <w:rPr>
          <w:rFonts w:ascii="Times New Roman" w:hAnsi="Times New Roman"/>
          <w:sz w:val="24"/>
        </w:rPr>
        <w:t>Programme</w:t>
      </w:r>
      <w:proofErr w:type="spellEnd"/>
      <w:r w:rsidR="00C41F9C">
        <w:rPr>
          <w:rFonts w:ascii="Times New Roman" w:hAnsi="Times New Roman"/>
          <w:sz w:val="24"/>
        </w:rPr>
        <w:t xml:space="preserve"> in the reporting period. </w:t>
      </w:r>
      <w:r>
        <w:rPr>
          <w:rFonts w:ascii="Times New Roman" w:hAnsi="Times New Roman"/>
          <w:sz w:val="24"/>
        </w:rPr>
        <w:t xml:space="preserve">    </w:t>
      </w:r>
    </w:p>
    <w:p w14:paraId="143E87D9" w14:textId="23AF4FDA" w:rsidR="00DD2243" w:rsidRPr="005D1EE5" w:rsidRDefault="00DD2243" w:rsidP="007D37BA">
      <w:pPr>
        <w:pStyle w:val="BodyText"/>
        <w:numPr>
          <w:ilvl w:val="0"/>
          <w:numId w:val="53"/>
        </w:numPr>
        <w:jc w:val="both"/>
        <w:rPr>
          <w:rFonts w:ascii="Times New Roman" w:hAnsi="Times New Roman"/>
          <w:sz w:val="24"/>
        </w:rPr>
      </w:pPr>
      <w:r w:rsidRPr="007C14A5">
        <w:rPr>
          <w:rFonts w:ascii="Times New Roman" w:hAnsi="Times New Roman"/>
          <w:sz w:val="24"/>
        </w:rPr>
        <w:t xml:space="preserve">In </w:t>
      </w:r>
      <w:r w:rsidR="004B3940">
        <w:rPr>
          <w:rFonts w:ascii="Times New Roman" w:hAnsi="Times New Roman"/>
          <w:sz w:val="24"/>
        </w:rPr>
        <w:t xml:space="preserve">¼ to ½ </w:t>
      </w:r>
      <w:r w:rsidR="00AD1CE7">
        <w:rPr>
          <w:rFonts w:ascii="Times New Roman" w:hAnsi="Times New Roman"/>
          <w:sz w:val="24"/>
        </w:rPr>
        <w:t xml:space="preserve">a </w:t>
      </w:r>
      <w:r w:rsidR="004B3940">
        <w:rPr>
          <w:rFonts w:ascii="Times New Roman" w:hAnsi="Times New Roman"/>
          <w:sz w:val="24"/>
        </w:rPr>
        <w:t>page</w:t>
      </w:r>
      <w:r w:rsidRPr="007C14A5">
        <w:rPr>
          <w:rFonts w:ascii="Times New Roman" w:hAnsi="Times New Roman"/>
          <w:sz w:val="24"/>
        </w:rPr>
        <w:t xml:space="preserve">, provide details </w:t>
      </w:r>
      <w:r w:rsidR="002C6E2F" w:rsidRPr="007C14A5">
        <w:rPr>
          <w:rFonts w:ascii="Times New Roman" w:hAnsi="Times New Roman" w:cs="Times New Roman"/>
          <w:sz w:val="24"/>
          <w:szCs w:val="24"/>
        </w:rPr>
        <w:t xml:space="preserve">on </w:t>
      </w:r>
      <w:r w:rsidR="007D37BA">
        <w:rPr>
          <w:rFonts w:ascii="Times New Roman" w:hAnsi="Times New Roman" w:cs="Times New Roman"/>
          <w:sz w:val="24"/>
          <w:szCs w:val="24"/>
        </w:rPr>
        <w:t xml:space="preserve">a specific achievement or </w:t>
      </w:r>
      <w:r w:rsidR="00C41F9C">
        <w:rPr>
          <w:rFonts w:ascii="Times New Roman" w:hAnsi="Times New Roman" w:cs="Times New Roman"/>
          <w:sz w:val="24"/>
          <w:szCs w:val="24"/>
        </w:rPr>
        <w:t>lesson learned</w:t>
      </w:r>
      <w:r w:rsidR="007D37BA">
        <w:rPr>
          <w:rFonts w:ascii="Times New Roman" w:hAnsi="Times New Roman" w:cs="Times New Roman"/>
          <w:sz w:val="24"/>
          <w:szCs w:val="24"/>
        </w:rPr>
        <w:t xml:space="preserve"> of </w:t>
      </w:r>
      <w:r w:rsidR="002C6E2F" w:rsidRPr="007C14A5">
        <w:rPr>
          <w:rFonts w:ascii="Times New Roman" w:hAnsi="Times New Roman" w:cs="Times New Roman"/>
          <w:sz w:val="24"/>
          <w:szCs w:val="24"/>
        </w:rPr>
        <w:t xml:space="preserve">the </w:t>
      </w:r>
      <w:proofErr w:type="spellStart"/>
      <w:r w:rsidR="007D37BA">
        <w:rPr>
          <w:rFonts w:ascii="Times New Roman" w:hAnsi="Times New Roman" w:cs="Times New Roman"/>
          <w:sz w:val="24"/>
          <w:szCs w:val="24"/>
        </w:rPr>
        <w:t>Programme</w:t>
      </w:r>
      <w:proofErr w:type="spellEnd"/>
      <w:r w:rsidR="002C6E2F" w:rsidRPr="007C14A5">
        <w:rPr>
          <w:rFonts w:ascii="Times New Roman" w:hAnsi="Times New Roman" w:cs="Times New Roman"/>
          <w:sz w:val="24"/>
          <w:szCs w:val="24"/>
        </w:rPr>
        <w:t xml:space="preserve">. </w:t>
      </w:r>
      <w:r w:rsidR="00C41F9C">
        <w:rPr>
          <w:rFonts w:ascii="Times New Roman" w:hAnsi="Times New Roman"/>
          <w:sz w:val="24"/>
        </w:rPr>
        <w:t>Attachment of supporting documents, including photos</w:t>
      </w:r>
      <w:r w:rsidR="00EA4366">
        <w:rPr>
          <w:rFonts w:ascii="Times New Roman" w:hAnsi="Times New Roman"/>
          <w:sz w:val="24"/>
        </w:rPr>
        <w:t xml:space="preserve"> with captions</w:t>
      </w:r>
      <w:r w:rsidR="00C41F9C">
        <w:rPr>
          <w:rFonts w:ascii="Times New Roman" w:hAnsi="Times New Roman"/>
          <w:sz w:val="24"/>
        </w:rPr>
        <w:t xml:space="preserve">, news items </w:t>
      </w:r>
      <w:proofErr w:type="spellStart"/>
      <w:r w:rsidR="00C41F9C">
        <w:rPr>
          <w:rFonts w:ascii="Times New Roman" w:hAnsi="Times New Roman"/>
          <w:sz w:val="24"/>
        </w:rPr>
        <w:t>etc</w:t>
      </w:r>
      <w:proofErr w:type="spellEnd"/>
      <w:r w:rsidR="00C41F9C">
        <w:rPr>
          <w:rFonts w:ascii="Times New Roman" w:hAnsi="Times New Roman"/>
          <w:sz w:val="24"/>
        </w:rPr>
        <w:t xml:space="preserve">, is </w:t>
      </w:r>
      <w:r w:rsidR="00EA4366">
        <w:rPr>
          <w:rFonts w:ascii="Times New Roman" w:hAnsi="Times New Roman"/>
          <w:sz w:val="24"/>
        </w:rPr>
        <w:t xml:space="preserve">strongly </w:t>
      </w:r>
      <w:r w:rsidR="00C41F9C">
        <w:rPr>
          <w:rFonts w:ascii="Times New Roman" w:hAnsi="Times New Roman"/>
          <w:sz w:val="24"/>
        </w:rPr>
        <w:t>encouraged. The MPTF Office will select stories and photos to feature in the Consolidated Annual Report</w:t>
      </w:r>
      <w:r w:rsidR="004B3940">
        <w:rPr>
          <w:rFonts w:ascii="Times New Roman" w:hAnsi="Times New Roman"/>
          <w:sz w:val="24"/>
        </w:rPr>
        <w:t>, the GATEWAY and the MPTF Office Newsletter</w:t>
      </w:r>
      <w:r w:rsidR="00C41F9C">
        <w:rPr>
          <w:rFonts w:ascii="Times New Roman" w:hAnsi="Times New Roman"/>
          <w:sz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0"/>
      </w:tblGrid>
      <w:tr w:rsidR="00143B06" w:rsidRPr="00143B06" w14:paraId="0D0F00E2" w14:textId="77777777" w:rsidTr="009D3226">
        <w:tc>
          <w:tcPr>
            <w:tcW w:w="10736" w:type="dxa"/>
          </w:tcPr>
          <w:p w14:paraId="12E3BB4D" w14:textId="77777777" w:rsidR="00143B06" w:rsidRPr="00143B06" w:rsidRDefault="00143B06" w:rsidP="00143B06">
            <w:pPr>
              <w:jc w:val="both"/>
              <w:rPr>
                <w:rFonts w:cs="Arial"/>
                <w:szCs w:val="20"/>
              </w:rPr>
            </w:pPr>
            <w:r w:rsidRPr="00143B06">
              <w:rPr>
                <w:rFonts w:cs="Arial"/>
                <w:b/>
                <w:szCs w:val="20"/>
              </w:rPr>
              <w:t>Problem / Challenge faced:</w:t>
            </w:r>
            <w:r w:rsidRPr="00143B06">
              <w:rPr>
                <w:rFonts w:cs="Arial"/>
                <w:szCs w:val="20"/>
              </w:rPr>
              <w:t xml:space="preserve"> Women in rural northern Montenegro face significant barriers in starting and sustaining businesses. With only 13% of women as heads or managers of family agricultural holdings, their economic participation is limited. For Damjana Đalović, a young entrepreneur in rural tourism, the initial challenges were substantial. Fear of failure, communication barriers with international guests due to language limitations, and infrastructure issues such as water shortages made it difficult to run her business. </w:t>
            </w:r>
          </w:p>
          <w:p w14:paraId="45952DB9" w14:textId="77777777" w:rsidR="00143B06" w:rsidRPr="00143B06" w:rsidRDefault="00143B06" w:rsidP="00143B06">
            <w:pPr>
              <w:spacing w:before="100" w:beforeAutospacing="1" w:after="100" w:afterAutospacing="1"/>
              <w:jc w:val="both"/>
              <w:rPr>
                <w:lang w:val="en-GB" w:eastAsia="en-GB"/>
              </w:rPr>
            </w:pPr>
            <w:r w:rsidRPr="00143B06">
              <w:rPr>
                <w:b/>
                <w:lang w:val="en-GB" w:eastAsia="en-GB"/>
              </w:rPr>
              <w:t>Programme Interventions:</w:t>
            </w:r>
            <w:r w:rsidRPr="00143B06">
              <w:rPr>
                <w:lang w:val="en-GB" w:eastAsia="en-GB"/>
              </w:rPr>
              <w:t xml:space="preserve"> To address these challenges, a mentorship program was developed to provide women like Damjana with practical guidance on business development. The program offered structured mentorship, allowing her to gain insights into setting and achieving business goals. The mentorship played a crucial role in helping her understand the industry and navigate its challenges.</w:t>
            </w:r>
          </w:p>
          <w:p w14:paraId="0707E741" w14:textId="77777777" w:rsidR="00143B06" w:rsidRPr="00143B06" w:rsidRDefault="00143B06" w:rsidP="00143B06">
            <w:pPr>
              <w:spacing w:before="100" w:beforeAutospacing="1" w:after="100" w:afterAutospacing="1"/>
              <w:jc w:val="both"/>
              <w:rPr>
                <w:lang w:val="en-GB" w:eastAsia="en-GB"/>
              </w:rPr>
            </w:pPr>
            <w:r w:rsidRPr="00143B06">
              <w:rPr>
                <w:b/>
                <w:lang w:val="en-GB" w:eastAsia="en-GB"/>
              </w:rPr>
              <w:t>Result (if applicable):</w:t>
            </w:r>
            <w:r w:rsidRPr="00143B06">
              <w:rPr>
                <w:lang w:val="en-GB" w:eastAsia="en-GB"/>
              </w:rPr>
              <w:t xml:space="preserve"> Thanks to the mentorship, Damjana gained the skills and confidence needed to run her business effectively. Despite initial difficulties, </w:t>
            </w:r>
            <w:r w:rsidRPr="00143B06">
              <w:rPr>
                <w:lang w:eastAsia="en-GB"/>
              </w:rPr>
              <w:t xml:space="preserve">the satisfaction and eagerness of returning guests validated her hard work and dedication. </w:t>
            </w:r>
            <w:r w:rsidRPr="00143B06">
              <w:rPr>
                <w:lang w:val="en-GB" w:eastAsia="en-GB"/>
              </w:rPr>
              <w:t>The mentorship also helped her shift from a passive role in her family’s business to an active and motivated entrepreneur, committed to improving her services and expanding opportunities in rural tourism.</w:t>
            </w:r>
          </w:p>
          <w:p w14:paraId="553F624F" w14:textId="77777777" w:rsidR="00143B06" w:rsidRPr="00143B06" w:rsidRDefault="00143B06" w:rsidP="00143B06">
            <w:pPr>
              <w:spacing w:before="100" w:beforeAutospacing="1" w:after="100" w:afterAutospacing="1"/>
              <w:jc w:val="both"/>
              <w:rPr>
                <w:lang w:val="en-GB" w:eastAsia="en-GB"/>
              </w:rPr>
            </w:pPr>
            <w:r w:rsidRPr="00143B06">
              <w:rPr>
                <w:b/>
                <w:lang w:val="en-GB" w:eastAsia="en-GB"/>
              </w:rPr>
              <w:t xml:space="preserve">Lessons Learned: </w:t>
            </w:r>
            <w:r w:rsidRPr="00143B06">
              <w:rPr>
                <w:lang w:val="en-GB" w:eastAsia="en-GB"/>
              </w:rPr>
              <w:t>Through Damjana’s experience, we learned that mentorship plays a crucial role in empowering women entrepreneurs in rural areas. This insight has reinforced the need to expand mentorship programs, ensuring more women receive tailored advice and hands-on learning opportunities.</w:t>
            </w:r>
          </w:p>
          <w:p w14:paraId="7BAB454A" w14:textId="77777777" w:rsidR="00143B06" w:rsidRPr="00143B06" w:rsidRDefault="00143B06" w:rsidP="00143B06">
            <w:pPr>
              <w:spacing w:before="100" w:beforeAutospacing="1" w:after="100" w:afterAutospacing="1"/>
              <w:jc w:val="both"/>
              <w:rPr>
                <w:lang w:val="en-GB" w:eastAsia="en-GB"/>
              </w:rPr>
            </w:pPr>
            <w:r w:rsidRPr="00143B06">
              <w:rPr>
                <w:lang w:val="en-GB" w:eastAsia="en-GB"/>
              </w:rPr>
              <w:t xml:space="preserve">Additionally, her challenges highlighted the importance of </w:t>
            </w:r>
            <w:r w:rsidRPr="00143B06">
              <w:rPr>
                <w:b/>
                <w:bCs/>
                <w:lang w:val="en-GB" w:eastAsia="en-GB"/>
              </w:rPr>
              <w:t xml:space="preserve">financial accessibility </w:t>
            </w:r>
            <w:r w:rsidRPr="00143B06">
              <w:rPr>
                <w:lang w:val="en-GB" w:eastAsia="en-GB"/>
              </w:rPr>
              <w:t>and</w:t>
            </w:r>
            <w:r w:rsidRPr="00143B06">
              <w:rPr>
                <w:b/>
                <w:bCs/>
                <w:lang w:val="en-GB" w:eastAsia="en-GB"/>
              </w:rPr>
              <w:t xml:space="preserve"> infrastructure improvements</w:t>
            </w:r>
            <w:r w:rsidRPr="00143B06">
              <w:rPr>
                <w:lang w:val="en-GB" w:eastAsia="en-GB"/>
              </w:rPr>
              <w:t>. Limited access to funding remains a major barrier for rural women, suggesting that future program interventions should incorporate financial literacy training and advocate for better access to grants and microloans. Furthermore, the difficulties with road conditions and water supply demonstrate the need for partnerships with local authorities to improve infrastructure, making rural tourism more viable.</w:t>
            </w:r>
          </w:p>
          <w:p w14:paraId="6DD10AF1" w14:textId="77777777" w:rsidR="00143B06" w:rsidRDefault="00143B06" w:rsidP="00143B06">
            <w:pPr>
              <w:spacing w:before="100" w:beforeAutospacing="1" w:after="100" w:afterAutospacing="1"/>
              <w:jc w:val="both"/>
              <w:rPr>
                <w:lang w:val="en-GB" w:eastAsia="en-GB"/>
              </w:rPr>
            </w:pPr>
            <w:r w:rsidRPr="00143B06">
              <w:rPr>
                <w:lang w:val="en-GB" w:eastAsia="en-GB"/>
              </w:rPr>
              <w:t>This case has provided valuable insights that will guide future efforts, ensuring more women in rural Montenegro can overcome barriers and build successful enterprises.</w:t>
            </w:r>
          </w:p>
          <w:p w14:paraId="748E2ADB" w14:textId="38FF7769" w:rsidR="00D45F55" w:rsidRPr="00143B06" w:rsidRDefault="00D45F55" w:rsidP="00143B06">
            <w:pPr>
              <w:spacing w:before="100" w:beforeAutospacing="1" w:after="100" w:afterAutospacing="1"/>
              <w:jc w:val="both"/>
              <w:rPr>
                <w:lang w:val="en-GB" w:eastAsia="en-GB"/>
              </w:rPr>
            </w:pPr>
            <w:hyperlink r:id="rId35" w:history="1">
              <w:r w:rsidRPr="00D45F55">
                <w:rPr>
                  <w:rStyle w:val="Hyperlink"/>
                  <w:lang w:val="en-GB" w:eastAsia="en-GB"/>
                </w:rPr>
                <w:t>Link to the media material.</w:t>
              </w:r>
            </w:hyperlink>
          </w:p>
        </w:tc>
      </w:tr>
    </w:tbl>
    <w:p w14:paraId="2192C7B5" w14:textId="77777777" w:rsidR="00C41F9C" w:rsidRDefault="00C41F9C" w:rsidP="00C41F9C">
      <w:pPr>
        <w:pStyle w:val="BodyText"/>
        <w:rPr>
          <w:rFonts w:ascii="Times New Roman" w:hAnsi="Times New Roman"/>
          <w:b/>
          <w:sz w:val="24"/>
        </w:rPr>
      </w:pPr>
    </w:p>
    <w:p w14:paraId="17043888" w14:textId="56F7FF90" w:rsidR="00C41F9C" w:rsidRPr="00DF4C99" w:rsidRDefault="00C41F9C" w:rsidP="00C41F9C">
      <w:pPr>
        <w:pStyle w:val="BodyText"/>
        <w:rPr>
          <w:rFonts w:ascii="Times New Roman" w:hAnsi="Times New Roman"/>
          <w:b/>
          <w:sz w:val="24"/>
        </w:rPr>
      </w:pPr>
      <w:r w:rsidRPr="00DF4C99">
        <w:rPr>
          <w:rFonts w:ascii="Times New Roman" w:hAnsi="Times New Roman"/>
          <w:b/>
          <w:sz w:val="24"/>
        </w:rPr>
        <w:t>III.</w:t>
      </w:r>
      <w:r w:rsidRPr="00DF4C99">
        <w:rPr>
          <w:rFonts w:ascii="Times New Roman" w:hAnsi="Times New Roman"/>
          <w:b/>
          <w:sz w:val="24"/>
        </w:rPr>
        <w:tab/>
      </w:r>
      <w:r w:rsidR="009D5704" w:rsidRPr="00785C2B">
        <w:rPr>
          <w:rFonts w:ascii="Times New Roman" w:hAnsi="Times New Roman"/>
          <w:b/>
          <w:sz w:val="24"/>
          <w:lang w:val="en-GB"/>
        </w:rPr>
        <w:t>Other Assessments or Evaluations (if applicable)</w:t>
      </w:r>
    </w:p>
    <w:p w14:paraId="59F207D2" w14:textId="3B94D435" w:rsidR="00C41F9C" w:rsidRDefault="00C41F9C" w:rsidP="00D45F55">
      <w:pPr>
        <w:pStyle w:val="BodyText"/>
        <w:ind w:left="720" w:hanging="360"/>
        <w:jc w:val="both"/>
        <w:rPr>
          <w:rFonts w:ascii="Times New Roman" w:hAnsi="Times New Roman"/>
          <w:sz w:val="24"/>
        </w:rPr>
      </w:pPr>
      <w:r w:rsidRPr="00FA6787">
        <w:rPr>
          <w:rFonts w:ascii="Times New Roman" w:hAnsi="Times New Roman"/>
          <w:sz w:val="24"/>
        </w:rPr>
        <w:t>•</w:t>
      </w:r>
      <w:r w:rsidRPr="00FA6787">
        <w:rPr>
          <w:rFonts w:ascii="Times New Roman" w:hAnsi="Times New Roman"/>
          <w:sz w:val="24"/>
        </w:rPr>
        <w:tab/>
        <w:t>Report on any assessments, evaluations or studies undertaken.</w:t>
      </w:r>
    </w:p>
    <w:p w14:paraId="3522E1ED" w14:textId="77777777" w:rsidR="00C41F9C" w:rsidRPr="00DF4C99" w:rsidRDefault="00C41F9C" w:rsidP="00C41F9C">
      <w:pPr>
        <w:pStyle w:val="BodyText"/>
        <w:jc w:val="both"/>
        <w:rPr>
          <w:rFonts w:ascii="Times New Roman" w:hAnsi="Times New Roman"/>
          <w:b/>
          <w:sz w:val="24"/>
        </w:rPr>
      </w:pPr>
      <w:r w:rsidRPr="00DF4C99">
        <w:rPr>
          <w:rFonts w:ascii="Times New Roman" w:hAnsi="Times New Roman"/>
          <w:b/>
          <w:sz w:val="24"/>
        </w:rPr>
        <w:t>IV.</w:t>
      </w:r>
      <w:r w:rsidRPr="00DF4C99">
        <w:rPr>
          <w:rFonts w:ascii="Times New Roman" w:hAnsi="Times New Roman"/>
          <w:b/>
          <w:sz w:val="24"/>
        </w:rPr>
        <w:tab/>
      </w:r>
      <w:r>
        <w:rPr>
          <w:rFonts w:ascii="Times New Roman" w:hAnsi="Times New Roman"/>
          <w:b/>
          <w:sz w:val="24"/>
        </w:rPr>
        <w:t xml:space="preserve">Programmatic Revisions </w:t>
      </w:r>
      <w:r w:rsidRPr="00DF4C99">
        <w:rPr>
          <w:rFonts w:ascii="Times New Roman" w:hAnsi="Times New Roman"/>
          <w:b/>
          <w:sz w:val="24"/>
        </w:rPr>
        <w:t>(if applicable)</w:t>
      </w:r>
      <w:r>
        <w:rPr>
          <w:rFonts w:ascii="Times New Roman" w:hAnsi="Times New Roman"/>
          <w:b/>
          <w:sz w:val="24"/>
        </w:rPr>
        <w:t xml:space="preserve"> </w:t>
      </w:r>
    </w:p>
    <w:p w14:paraId="7DAF01C8" w14:textId="579DBFA8" w:rsidR="00C41F9C" w:rsidRDefault="00C41F9C" w:rsidP="00D45F55">
      <w:pPr>
        <w:pStyle w:val="BodyText"/>
        <w:ind w:firstLine="360"/>
        <w:jc w:val="both"/>
        <w:rPr>
          <w:rFonts w:ascii="Times New Roman" w:hAnsi="Times New Roman"/>
          <w:sz w:val="24"/>
        </w:rPr>
      </w:pPr>
      <w:r w:rsidRPr="00FA6787">
        <w:rPr>
          <w:rFonts w:ascii="Times New Roman" w:hAnsi="Times New Roman"/>
          <w:sz w:val="24"/>
        </w:rPr>
        <w:t>•</w:t>
      </w:r>
      <w:r w:rsidRPr="00FA6787">
        <w:rPr>
          <w:rFonts w:ascii="Times New Roman" w:hAnsi="Times New Roman"/>
          <w:sz w:val="24"/>
        </w:rPr>
        <w:tab/>
        <w:t>Indicate any major adjustments in strategies, targets or key outc</w:t>
      </w:r>
      <w:r>
        <w:rPr>
          <w:rFonts w:ascii="Times New Roman" w:hAnsi="Times New Roman"/>
          <w:sz w:val="24"/>
        </w:rPr>
        <w:t xml:space="preserve">omes and outputs that took place. </w:t>
      </w:r>
    </w:p>
    <w:p w14:paraId="3DE46239" w14:textId="77777777" w:rsidR="00C41F9C" w:rsidRPr="00C41F9C" w:rsidRDefault="00C41F9C" w:rsidP="00C41F9C">
      <w:pPr>
        <w:pStyle w:val="BodyText"/>
        <w:rPr>
          <w:rFonts w:ascii="Times New Roman" w:hAnsi="Times New Roman"/>
          <w:b/>
          <w:sz w:val="24"/>
        </w:rPr>
      </w:pPr>
      <w:r w:rsidRPr="00C41F9C">
        <w:rPr>
          <w:rFonts w:ascii="Times New Roman" w:hAnsi="Times New Roman"/>
          <w:b/>
          <w:sz w:val="24"/>
        </w:rPr>
        <w:t>V</w:t>
      </w:r>
      <w:proofErr w:type="gramStart"/>
      <w:r w:rsidRPr="00C41F9C">
        <w:rPr>
          <w:rFonts w:ascii="Times New Roman" w:hAnsi="Times New Roman"/>
          <w:b/>
          <w:sz w:val="24"/>
        </w:rPr>
        <w:t xml:space="preserve">. </w:t>
      </w:r>
      <w:r w:rsidRPr="00C41F9C">
        <w:rPr>
          <w:rFonts w:ascii="Times New Roman" w:hAnsi="Times New Roman"/>
          <w:b/>
          <w:sz w:val="24"/>
        </w:rPr>
        <w:tab/>
        <w:t>Resources</w:t>
      </w:r>
      <w:proofErr w:type="gramEnd"/>
      <w:r w:rsidRPr="00C41F9C">
        <w:rPr>
          <w:rFonts w:ascii="Times New Roman" w:hAnsi="Times New Roman"/>
          <w:b/>
          <w:sz w:val="24"/>
        </w:rPr>
        <w:t xml:space="preserve"> (Optional)</w:t>
      </w:r>
    </w:p>
    <w:p w14:paraId="7D98F540" w14:textId="77777777" w:rsidR="00C41F9C" w:rsidRDefault="00C41F9C" w:rsidP="00FA51FC">
      <w:pPr>
        <w:pStyle w:val="BodyText"/>
        <w:ind w:firstLine="360"/>
        <w:rPr>
          <w:rFonts w:ascii="Times New Roman" w:hAnsi="Times New Roman"/>
          <w:sz w:val="24"/>
        </w:rPr>
      </w:pPr>
      <w:r w:rsidRPr="00FA6787">
        <w:rPr>
          <w:rFonts w:ascii="Times New Roman" w:hAnsi="Times New Roman"/>
          <w:sz w:val="24"/>
        </w:rPr>
        <w:t>•</w:t>
      </w:r>
      <w:r w:rsidRPr="00FA6787">
        <w:rPr>
          <w:rFonts w:ascii="Times New Roman" w:hAnsi="Times New Roman"/>
          <w:sz w:val="24"/>
        </w:rPr>
        <w:tab/>
      </w:r>
      <w:r>
        <w:rPr>
          <w:rFonts w:ascii="Times New Roman" w:hAnsi="Times New Roman"/>
          <w:sz w:val="24"/>
        </w:rPr>
        <w:t xml:space="preserve">Provide any information on financial management, procurement and human resources. </w:t>
      </w:r>
    </w:p>
    <w:p w14:paraId="7005A291" w14:textId="26678B72" w:rsidR="00C41F9C" w:rsidRDefault="00C41F9C" w:rsidP="00FA51FC">
      <w:pPr>
        <w:pStyle w:val="BodyText"/>
        <w:ind w:firstLine="360"/>
        <w:rPr>
          <w:rFonts w:ascii="Times New Roman" w:hAnsi="Times New Roman"/>
          <w:sz w:val="24"/>
        </w:rPr>
      </w:pPr>
      <w:r w:rsidRPr="00FA6787">
        <w:rPr>
          <w:rFonts w:ascii="Times New Roman" w:hAnsi="Times New Roman"/>
          <w:sz w:val="24"/>
        </w:rPr>
        <w:t>•</w:t>
      </w:r>
      <w:r w:rsidRPr="00FA6787">
        <w:rPr>
          <w:rFonts w:ascii="Times New Roman" w:hAnsi="Times New Roman"/>
          <w:sz w:val="24"/>
        </w:rPr>
        <w:tab/>
      </w:r>
      <w:r w:rsidR="00C2533A">
        <w:rPr>
          <w:rFonts w:ascii="Times New Roman" w:hAnsi="Times New Roman"/>
          <w:sz w:val="24"/>
        </w:rPr>
        <w:t xml:space="preserve">Indicate if the </w:t>
      </w:r>
      <w:proofErr w:type="spellStart"/>
      <w:r w:rsidR="00C2533A">
        <w:rPr>
          <w:rFonts w:ascii="Times New Roman" w:hAnsi="Times New Roman"/>
          <w:sz w:val="24"/>
        </w:rPr>
        <w:t>Programme</w:t>
      </w:r>
      <w:proofErr w:type="spellEnd"/>
      <w:r w:rsidR="00C2533A">
        <w:rPr>
          <w:rFonts w:ascii="Times New Roman" w:hAnsi="Times New Roman"/>
          <w:sz w:val="24"/>
        </w:rPr>
        <w:t xml:space="preserve"> mobilized any additional resources or interventions from other partners. </w:t>
      </w:r>
      <w:r>
        <w:rPr>
          <w:rFonts w:ascii="Times New Roman" w:hAnsi="Times New Roman"/>
          <w:sz w:val="24"/>
        </w:rPr>
        <w:t xml:space="preserve"> </w:t>
      </w:r>
    </w:p>
    <w:sectPr w:rsidR="00C41F9C" w:rsidSect="006F301D">
      <w:headerReference w:type="default" r:id="rId36"/>
      <w:pgSz w:w="12240" w:h="15840" w:code="1"/>
      <w:pgMar w:top="806" w:right="806" w:bottom="1354" w:left="806" w:header="720"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D7862" w14:textId="77777777" w:rsidR="00592B8F" w:rsidRDefault="00592B8F">
      <w:r>
        <w:separator/>
      </w:r>
    </w:p>
  </w:endnote>
  <w:endnote w:type="continuationSeparator" w:id="0">
    <w:p w14:paraId="11233B15" w14:textId="77777777" w:rsidR="00592B8F" w:rsidRDefault="0059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FB87A" w14:textId="77777777" w:rsidR="00F66338" w:rsidRDefault="00F66338">
    <w:pPr>
      <w:pStyle w:val="Footer"/>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60180B">
      <w:rPr>
        <w:rFonts w:ascii="Arial" w:hAnsi="Arial" w:cs="Arial"/>
        <w:noProof/>
        <w:sz w:val="18"/>
        <w:szCs w:val="18"/>
      </w:rPr>
      <w:t>2</w:t>
    </w:r>
    <w:r>
      <w:rPr>
        <w:rFonts w:ascii="Arial" w:hAnsi="Arial" w:cs="Arial"/>
        <w:sz w:val="18"/>
        <w:szCs w:val="18"/>
      </w:rPr>
      <w:fldChar w:fldCharType="end"/>
    </w:r>
    <w:r>
      <w:rPr>
        <w:rFonts w:ascii="Arial" w:hAnsi="Arial" w:cs="Arial"/>
        <w:sz w:val="18"/>
        <w:szCs w:val="18"/>
      </w:rPr>
      <w:t xml:space="preserve"> of </w:t>
    </w:r>
    <w:fldSimple w:instr="NUMPAGES   \* MERGEFORMAT">
      <w:r w:rsidR="0060180B" w:rsidRPr="0060180B">
        <w:rPr>
          <w:rFonts w:ascii="Arial" w:hAnsi="Arial" w:cs="Arial"/>
          <w:noProof/>
          <w:sz w:val="18"/>
          <w:szCs w:val="18"/>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F931" w14:textId="77777777" w:rsidR="00F66338" w:rsidRDefault="00F66338">
    <w:pPr>
      <w:pStyle w:val="Footer"/>
      <w:pBdr>
        <w:top w:val="single" w:sz="4" w:space="1" w:color="auto"/>
      </w:pBdr>
      <w:tabs>
        <w:tab w:val="clear" w:pos="4320"/>
        <w:tab w:val="clear" w:pos="8640"/>
        <w:tab w:val="center" w:pos="4500"/>
        <w:tab w:val="right" w:pos="9000"/>
      </w:tabs>
      <w:rPr>
        <w:rFonts w:ascii="Arial" w:hAnsi="Arial" w:cs="Arial"/>
        <w:sz w:val="18"/>
        <w:szCs w:val="18"/>
      </w:rPr>
    </w:pPr>
    <w:r>
      <w:rPr>
        <w:rFonts w:ascii="Arial" w:hAnsi="Arial" w:cs="Arial"/>
        <w:sz w:val="18"/>
        <w:szCs w:val="18"/>
      </w:rPr>
      <w:t>Sixth Six-Month Progress Report</w:t>
    </w:r>
    <w:r>
      <w:rPr>
        <w:rFonts w:ascii="Arial" w:hAnsi="Arial" w:cs="Arial"/>
        <w:sz w:val="18"/>
        <w:szCs w:val="18"/>
      </w:rPr>
      <w:tab/>
      <w:t>1 January – 30 June 2007</w:t>
    </w:r>
    <w:r>
      <w:rPr>
        <w:rFonts w:ascii="Arial" w:hAnsi="Arial" w:cs="Arial"/>
        <w:sz w:val="18"/>
        <w:szCs w:val="18"/>
      </w:rPr>
      <w:tab/>
      <w:t xml:space="preserve">Page </w:t>
    </w: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Pr>
        <w:rFonts w:ascii="Arial" w:hAnsi="Arial" w:cs="Arial"/>
        <w:noProof/>
        <w:sz w:val="18"/>
        <w:szCs w:val="18"/>
      </w:rPr>
      <w:t>5</w:t>
    </w:r>
    <w:r>
      <w:rPr>
        <w:rFonts w:ascii="Arial" w:hAnsi="Arial" w:cs="Arial"/>
        <w:sz w:val="18"/>
        <w:szCs w:val="18"/>
      </w:rPr>
      <w:fldChar w:fldCharType="end"/>
    </w:r>
    <w:r>
      <w:rPr>
        <w:rFonts w:ascii="Arial" w:hAnsi="Arial" w:cs="Arial"/>
        <w:sz w:val="18"/>
        <w:szCs w:val="18"/>
      </w:rPr>
      <w:t xml:space="preserve"> of </w:t>
    </w:r>
    <w:fldSimple w:instr="NUMPAGES   \* MERGEFORMAT">
      <w:r w:rsidR="00EC53DC" w:rsidRPr="00EC53DC">
        <w:rPr>
          <w:rFonts w:ascii="Arial" w:hAnsi="Arial" w:cs="Arial"/>
          <w:noProof/>
          <w:sz w:val="18"/>
          <w:szCs w:val="18"/>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913D5" w14:textId="77777777" w:rsidR="00592B8F" w:rsidRDefault="00592B8F">
      <w:r>
        <w:separator/>
      </w:r>
    </w:p>
  </w:footnote>
  <w:footnote w:type="continuationSeparator" w:id="0">
    <w:p w14:paraId="13475F32" w14:textId="77777777" w:rsidR="00592B8F" w:rsidRDefault="00592B8F">
      <w:r>
        <w:continuationSeparator/>
      </w:r>
    </w:p>
  </w:footnote>
  <w:footnote w:id="1">
    <w:p w14:paraId="5C3EB66D" w14:textId="77777777" w:rsidR="00875706" w:rsidRPr="00F83DC8" w:rsidRDefault="00875706" w:rsidP="00875706">
      <w:pPr>
        <w:pStyle w:val="FootnoteText"/>
      </w:pPr>
      <w:r>
        <w:rPr>
          <w:rStyle w:val="FootnoteReference"/>
        </w:rPr>
        <w:footnoteRef/>
      </w:r>
      <w:r>
        <w:t xml:space="preserve"> </w:t>
      </w:r>
      <w:r w:rsidRPr="00D4003B">
        <w:t xml:space="preserve">The term “programme” is used for </w:t>
      </w:r>
      <w:r>
        <w:t xml:space="preserve">programmes, </w:t>
      </w:r>
      <w:r w:rsidRPr="00D4003B">
        <w:t>joint programmes</w:t>
      </w:r>
      <w:r>
        <w:t xml:space="preserve"> and projects. </w:t>
      </w:r>
    </w:p>
  </w:footnote>
  <w:footnote w:id="2">
    <w:p w14:paraId="6CE96423" w14:textId="77777777" w:rsidR="00875706" w:rsidRDefault="00875706" w:rsidP="00875706">
      <w:pPr>
        <w:pStyle w:val="FootnoteText"/>
      </w:pPr>
      <w:r w:rsidRPr="007C14A5">
        <w:rPr>
          <w:rStyle w:val="FootnoteReference"/>
        </w:rPr>
        <w:footnoteRef/>
      </w:r>
      <w:r w:rsidRPr="007C14A5">
        <w:t xml:space="preserve"> Strategic Results, as formulated in the </w:t>
      </w:r>
      <w:r>
        <w:t xml:space="preserve">Strategic UN Planning Framework (e.g. UNDAF) </w:t>
      </w:r>
      <w:r w:rsidRPr="007C14A5">
        <w:t>or project document</w:t>
      </w:r>
      <w:r>
        <w:t xml:space="preserve">; </w:t>
      </w:r>
    </w:p>
  </w:footnote>
  <w:footnote w:id="3">
    <w:p w14:paraId="50B38C2C" w14:textId="77777777" w:rsidR="00875706" w:rsidRDefault="00875706" w:rsidP="00875706">
      <w:pPr>
        <w:pStyle w:val="FootnoteText"/>
      </w:pPr>
      <w:r>
        <w:rPr>
          <w:rStyle w:val="FootnoteReference"/>
        </w:rPr>
        <w:footnoteRef/>
      </w:r>
      <w:r>
        <w:t xml:space="preserve"> The MPTF Office Project Reference Number is the same number as the one on the Notification message. It is also referred to as  “Project ID” on </w:t>
      </w:r>
      <w:r w:rsidR="00353CD0">
        <w:t xml:space="preserve">the project’s factsheet page </w:t>
      </w:r>
      <w:r>
        <w:t xml:space="preserve">the </w:t>
      </w:r>
      <w:hyperlink r:id="rId1" w:history="1">
        <w:r w:rsidRPr="00F80443">
          <w:rPr>
            <w:rStyle w:val="Hyperlink"/>
          </w:rPr>
          <w:t>MPTF Office GATEWAY</w:t>
        </w:r>
      </w:hyperlink>
    </w:p>
  </w:footnote>
  <w:footnote w:id="4">
    <w:p w14:paraId="49FAAC57" w14:textId="77777777" w:rsidR="00B456E8" w:rsidRDefault="00B456E8" w:rsidP="00B456E8">
      <w:pPr>
        <w:pStyle w:val="FootnoteText"/>
      </w:pPr>
      <w:r>
        <w:rPr>
          <w:rStyle w:val="FootnoteReference"/>
        </w:rPr>
        <w:footnoteRef/>
      </w:r>
      <w:r>
        <w:t xml:space="preserve"> The MPTF or JP Contribution, refers to the amount transferred to the Participating UN Organizations, which is available on the </w:t>
      </w:r>
      <w:hyperlink r:id="rId2" w:history="1">
        <w:r w:rsidRPr="00F80443">
          <w:rPr>
            <w:rStyle w:val="Hyperlink"/>
          </w:rPr>
          <w:t>MPTF Office GATEWAY</w:t>
        </w:r>
      </w:hyperlink>
      <w:r>
        <w:t xml:space="preserve"> </w:t>
      </w:r>
    </w:p>
  </w:footnote>
  <w:footnote w:id="5">
    <w:p w14:paraId="35E10C19" w14:textId="77777777" w:rsidR="00875706" w:rsidRDefault="00875706" w:rsidP="00875706">
      <w:pPr>
        <w:pStyle w:val="FootnoteText"/>
      </w:pPr>
      <w:r>
        <w:rPr>
          <w:rStyle w:val="FootnoteReference"/>
        </w:rPr>
        <w:footnoteRef/>
      </w:r>
      <w:r>
        <w:t xml:space="preserve"> The start date is the date of the first transfer of the funds from the MPTF Office as Administrative Agent. Transfer date is available on the </w:t>
      </w:r>
      <w:hyperlink r:id="rId3" w:history="1">
        <w:r w:rsidRPr="00490F0E">
          <w:rPr>
            <w:rStyle w:val="Hyperlink"/>
          </w:rPr>
          <w:t>MPTF Office GATEWAY</w:t>
        </w:r>
      </w:hyperlink>
    </w:p>
  </w:footnote>
  <w:footnote w:id="6">
    <w:p w14:paraId="1599E9D6" w14:textId="77777777" w:rsidR="00875706" w:rsidRDefault="00875706" w:rsidP="00875706">
      <w:pPr>
        <w:pStyle w:val="FootnoteText"/>
      </w:pPr>
      <w:r>
        <w:rPr>
          <w:rStyle w:val="FootnoteReference"/>
        </w:rPr>
        <w:footnoteRef/>
      </w:r>
      <w:r>
        <w:t xml:space="preserve"> As per approval of the original project document by the relevant decision-making body/Steering Committee.</w:t>
      </w:r>
    </w:p>
  </w:footnote>
  <w:footnote w:id="7">
    <w:p w14:paraId="4CAC668C" w14:textId="77777777" w:rsidR="00875706" w:rsidRDefault="00875706" w:rsidP="00875706">
      <w:pPr>
        <w:pStyle w:val="FootnoteText"/>
      </w:pPr>
      <w:r>
        <w:rPr>
          <w:rStyle w:val="FootnoteReference"/>
        </w:rPr>
        <w:footnoteRef/>
      </w:r>
      <w:r>
        <w:t xml:space="preserve"> If there has been an extension, then the revised, approved end date should be reflected here. If there has been no extension approved, then the current end date is the same as the original end date. </w:t>
      </w:r>
      <w:r w:rsidR="00353CD0">
        <w:t>T</w:t>
      </w:r>
      <w:r>
        <w:t xml:space="preserve">he end date is the same as the operational closure date which is when all activities for which a Participating Organization is responsible under an approved MPTF / JP have been completed. </w:t>
      </w:r>
      <w:r w:rsidR="001114B2">
        <w:t>As per the MOU, a</w:t>
      </w:r>
      <w:r>
        <w:t xml:space="preserve">gencies </w:t>
      </w:r>
      <w:r w:rsidR="001114B2">
        <w:t xml:space="preserve">are </w:t>
      </w:r>
      <w:r>
        <w:t xml:space="preserve">to notify the MPTF Office when a programme completes its operational activities. </w:t>
      </w:r>
    </w:p>
  </w:footnote>
  <w:footnote w:id="8">
    <w:p w14:paraId="6800AD54" w14:textId="645FA5B1" w:rsidR="00750DAB" w:rsidRPr="00504CFE" w:rsidRDefault="00DE5277" w:rsidP="00750DAB">
      <w:pPr>
        <w:pStyle w:val="FootnoteText"/>
      </w:pPr>
      <w:r>
        <w:rPr>
          <w:rStyle w:val="FootnoteReference"/>
        </w:rPr>
        <w:footnoteRef/>
      </w:r>
      <w:r>
        <w:t xml:space="preserve"> </w:t>
      </w:r>
      <w:hyperlink r:id="rId4" w:history="1">
        <w:r w:rsidR="00BB7856" w:rsidRPr="00325084">
          <w:rPr>
            <w:rStyle w:val="Hyperlink"/>
          </w:rPr>
          <w:t>Attitudes and Perceptions</w:t>
        </w:r>
        <w:r w:rsidR="00325084" w:rsidRPr="00325084">
          <w:rPr>
            <w:rStyle w:val="Hyperlink"/>
          </w:rPr>
          <w:t xml:space="preserve"> of Women form rural Areas on Gender Equality</w:t>
        </w:r>
      </w:hyperlink>
    </w:p>
    <w:p w14:paraId="546922AA" w14:textId="7D065E1B" w:rsidR="00DE5277" w:rsidRPr="00DE5277" w:rsidRDefault="00DE5277">
      <w:pPr>
        <w:pStyle w:val="FootnoteText"/>
        <w:rPr>
          <w:lang w:val="en-GB"/>
        </w:rPr>
      </w:pPr>
    </w:p>
  </w:footnote>
  <w:footnote w:id="9">
    <w:p w14:paraId="0C74025C" w14:textId="77777777" w:rsidR="002960CD" w:rsidRDefault="002960CD" w:rsidP="002960CD">
      <w:pPr>
        <w:pStyle w:val="FootnoteText"/>
      </w:pPr>
      <w:r>
        <w:rPr>
          <w:rStyle w:val="FootnoteReference"/>
        </w:rPr>
        <w:footnoteRef/>
      </w:r>
      <w:r>
        <w:t xml:space="preserve"> For further information, please see </w:t>
      </w:r>
      <w:hyperlink r:id="rId5" w:history="1">
        <w:r w:rsidRPr="00CE7CC7">
          <w:rPr>
            <w:rStyle w:val="Hyperlink"/>
          </w:rPr>
          <w:t>https://monstat.org/uploads/files/demografija/rodnaavnopravnost/Gender%20equality%20index%20ENG_25.7.pdf</w:t>
        </w:r>
      </w:hyperlink>
      <w:r>
        <w:t>.</w:t>
      </w:r>
    </w:p>
    <w:p w14:paraId="598B3626" w14:textId="77777777" w:rsidR="002960CD" w:rsidRDefault="002960CD" w:rsidP="002960CD">
      <w:pPr>
        <w:pStyle w:val="FootnoteText"/>
      </w:pPr>
    </w:p>
  </w:footnote>
  <w:footnote w:id="10">
    <w:p w14:paraId="1712368A" w14:textId="25C2E85E" w:rsidR="00E14ACD" w:rsidRDefault="00E14ACD" w:rsidP="00E14ACD">
      <w:pPr>
        <w:pStyle w:val="FootnoteText"/>
      </w:pPr>
      <w:r>
        <w:rPr>
          <w:rStyle w:val="FootnoteReference"/>
        </w:rPr>
        <w:footnoteRef/>
      </w:r>
      <w:r>
        <w:t xml:space="preserve"> See footnote </w:t>
      </w:r>
      <w:r w:rsidR="00750DAB">
        <w:t>8</w:t>
      </w:r>
      <w:r>
        <w:t>.</w:t>
      </w:r>
    </w:p>
  </w:footnote>
  <w:footnote w:id="11">
    <w:p w14:paraId="30C30DEC" w14:textId="77777777" w:rsidR="00E14ACD" w:rsidRDefault="00E14ACD" w:rsidP="00E14ACD">
      <w:pPr>
        <w:pStyle w:val="FootnoteText"/>
      </w:pPr>
      <w:r>
        <w:rPr>
          <w:rStyle w:val="FootnoteReference"/>
        </w:rPr>
        <w:footnoteRef/>
      </w:r>
      <w:r>
        <w:t xml:space="preserve"> Ibid.</w:t>
      </w:r>
    </w:p>
  </w:footnote>
  <w:footnote w:id="12">
    <w:p w14:paraId="07912477" w14:textId="77777777" w:rsidR="00224960" w:rsidRPr="00313366" w:rsidRDefault="00224960" w:rsidP="00224960">
      <w:pPr>
        <w:pStyle w:val="FootnoteText"/>
        <w:rPr>
          <w:lang w:val="en-GB"/>
        </w:rPr>
      </w:pPr>
      <w:r>
        <w:rPr>
          <w:rStyle w:val="FootnoteReference"/>
        </w:rPr>
        <w:footnoteRef/>
      </w:r>
      <w:r>
        <w:t xml:space="preserve"> </w:t>
      </w:r>
      <w:r>
        <w:rPr>
          <w:lang w:val="en-GB"/>
        </w:rPr>
        <w:t xml:space="preserve">Pages 134 and 135 of </w:t>
      </w:r>
      <w:hyperlink r:id="rId6" w:history="1">
        <w:r w:rsidRPr="00E02400">
          <w:rPr>
            <w:rStyle w:val="Hyperlink"/>
            <w:lang w:val="en-GB"/>
          </w:rPr>
          <w:t>the Magazine</w:t>
        </w:r>
      </w:hyperlink>
    </w:p>
  </w:footnote>
  <w:footnote w:id="13">
    <w:p w14:paraId="6BE8F07D" w14:textId="1D0B6E1B" w:rsidR="00E16850" w:rsidRPr="00044390" w:rsidRDefault="000A6CED" w:rsidP="000A6CED">
      <w:pPr>
        <w:pStyle w:val="FootnoteText"/>
      </w:pPr>
      <w:r>
        <w:rPr>
          <w:rStyle w:val="FootnoteReference"/>
        </w:rPr>
        <w:footnoteRef/>
      </w:r>
      <w:r>
        <w:t xml:space="preserve"> </w:t>
      </w:r>
      <w:r>
        <w:rPr>
          <w:lang w:val="en-GB"/>
        </w:rPr>
        <w:t xml:space="preserve">Pages 134 and 135 of </w:t>
      </w:r>
      <w:hyperlink r:id="rId7" w:history="1">
        <w:r w:rsidRPr="00E02400">
          <w:rPr>
            <w:rStyle w:val="Hyperlink"/>
            <w:lang w:val="en-GB"/>
          </w:rPr>
          <w:t>the Magazine</w:t>
        </w:r>
      </w:hyperlink>
      <w:r w:rsidR="00E16850">
        <w:t xml:space="preserve"> and pages 15</w:t>
      </w:r>
      <w:r w:rsidR="00044390">
        <w:t>2</w:t>
      </w:r>
      <w:r w:rsidR="00E16850">
        <w:t xml:space="preserve"> and </w:t>
      </w:r>
      <w:r w:rsidR="00044390">
        <w:t xml:space="preserve">153 of the </w:t>
      </w:r>
      <w:hyperlink r:id="rId8" w:history="1">
        <w:r w:rsidR="00044390" w:rsidRPr="00044390">
          <w:rPr>
            <w:rStyle w:val="Hyperlink"/>
          </w:rPr>
          <w:t>Magazine</w:t>
        </w:r>
      </w:hyperlink>
    </w:p>
  </w:footnote>
  <w:footnote w:id="14">
    <w:p w14:paraId="45F9DCA4" w14:textId="4334F820" w:rsidR="00E14ACD" w:rsidRDefault="00E14ACD" w:rsidP="00E14ACD">
      <w:pPr>
        <w:pStyle w:val="FootnoteText"/>
      </w:pPr>
      <w:r>
        <w:rPr>
          <w:rStyle w:val="FootnoteReference"/>
        </w:rPr>
        <w:footnoteRef/>
      </w:r>
      <w:r>
        <w:t xml:space="preserve"> </w:t>
      </w:r>
      <w:r w:rsidR="00750DAB">
        <w:t>See footnote 8.</w:t>
      </w:r>
    </w:p>
  </w:footnote>
  <w:footnote w:id="15">
    <w:p w14:paraId="0CE6DE5B" w14:textId="77777777" w:rsidR="0068496F" w:rsidRDefault="0068496F">
      <w:pPr>
        <w:pStyle w:val="FootnoteText"/>
      </w:pPr>
      <w:r>
        <w:rPr>
          <w:rStyle w:val="FootnoteReference"/>
        </w:rPr>
        <w:footnoteRef/>
      </w:r>
      <w:r>
        <w:t xml:space="preserve"> Note: Outcomes, outputs, indicators and targets should be </w:t>
      </w:r>
      <w:r w:rsidRPr="0068496F">
        <w:rPr>
          <w:b/>
        </w:rPr>
        <w:t>as outline</w:t>
      </w:r>
      <w:r w:rsidR="001767EF">
        <w:rPr>
          <w:b/>
        </w:rPr>
        <w:t>d</w:t>
      </w:r>
      <w:r w:rsidRPr="0068496F">
        <w:rPr>
          <w:b/>
        </w:rPr>
        <w:t xml:space="preserve"> in the Project Document</w:t>
      </w:r>
      <w:r>
        <w:t xml:space="preserve"> so that you report on your </w:t>
      </w:r>
      <w:r w:rsidRPr="0068496F">
        <w:rPr>
          <w:b/>
        </w:rPr>
        <w:t xml:space="preserve">actual achievements against planned </w:t>
      </w:r>
      <w:r>
        <w:rPr>
          <w:b/>
        </w:rPr>
        <w:t>targets</w:t>
      </w:r>
      <w:r w:rsidR="00050FA9">
        <w:t xml:space="preserve">. Add rows as required for Outcome 2, 3 etc.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55"/>
      <w:gridCol w:w="4555"/>
      <w:gridCol w:w="4555"/>
    </w:tblGrid>
    <w:tr w:rsidR="09E7AB46" w14:paraId="0E88594A" w14:textId="77777777" w:rsidTr="003977FE">
      <w:tc>
        <w:tcPr>
          <w:tcW w:w="4555" w:type="dxa"/>
        </w:tcPr>
        <w:p w14:paraId="132F62DC" w14:textId="26A79676" w:rsidR="09E7AB46" w:rsidRDefault="09E7AB46" w:rsidP="003977FE">
          <w:pPr>
            <w:pStyle w:val="Header"/>
            <w:ind w:left="-115"/>
          </w:pPr>
        </w:p>
      </w:tc>
      <w:tc>
        <w:tcPr>
          <w:tcW w:w="4555" w:type="dxa"/>
        </w:tcPr>
        <w:p w14:paraId="3F71F37B" w14:textId="6C26D7F0" w:rsidR="09E7AB46" w:rsidRDefault="09E7AB46" w:rsidP="003977FE">
          <w:pPr>
            <w:pStyle w:val="Header"/>
            <w:jc w:val="center"/>
          </w:pPr>
        </w:p>
      </w:tc>
      <w:tc>
        <w:tcPr>
          <w:tcW w:w="4555" w:type="dxa"/>
        </w:tcPr>
        <w:p w14:paraId="6CE8AD68" w14:textId="16A8B79D" w:rsidR="09E7AB46" w:rsidRDefault="09E7AB46" w:rsidP="003977FE">
          <w:pPr>
            <w:pStyle w:val="Header"/>
            <w:ind w:right="-115"/>
            <w:jc w:val="right"/>
          </w:pPr>
        </w:p>
      </w:tc>
    </w:tr>
  </w:tbl>
  <w:p w14:paraId="73559A37" w14:textId="4020A69C" w:rsidR="09E7AB46" w:rsidRDefault="09E7AB46" w:rsidP="00397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9E7AB46" w14:paraId="4FBF56B4" w14:textId="77777777" w:rsidTr="003977FE">
      <w:tc>
        <w:tcPr>
          <w:tcW w:w="3540" w:type="dxa"/>
        </w:tcPr>
        <w:p w14:paraId="08CAAA26" w14:textId="6B61AB58" w:rsidR="09E7AB46" w:rsidRDefault="09E7AB46" w:rsidP="003977FE">
          <w:pPr>
            <w:pStyle w:val="Header"/>
            <w:ind w:left="-115"/>
          </w:pPr>
        </w:p>
      </w:tc>
      <w:tc>
        <w:tcPr>
          <w:tcW w:w="3540" w:type="dxa"/>
        </w:tcPr>
        <w:p w14:paraId="5BF7FEFE" w14:textId="75FD85C3" w:rsidR="09E7AB46" w:rsidRDefault="09E7AB46" w:rsidP="003977FE">
          <w:pPr>
            <w:pStyle w:val="Header"/>
            <w:jc w:val="center"/>
          </w:pPr>
        </w:p>
      </w:tc>
      <w:tc>
        <w:tcPr>
          <w:tcW w:w="3540" w:type="dxa"/>
        </w:tcPr>
        <w:p w14:paraId="76A6C74E" w14:textId="2C7616FE" w:rsidR="09E7AB46" w:rsidRDefault="09E7AB46" w:rsidP="003977FE">
          <w:pPr>
            <w:pStyle w:val="Header"/>
            <w:ind w:right="-115"/>
            <w:jc w:val="right"/>
          </w:pPr>
        </w:p>
      </w:tc>
    </w:tr>
  </w:tbl>
  <w:p w14:paraId="655FEFB3" w14:textId="70FC250C" w:rsidR="09E7AB46" w:rsidRDefault="09E7AB46" w:rsidP="00397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18380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4.55pt" o:bullet="t">
        <v:imagedata r:id="rId1" o:title="bullet"/>
      </v:shape>
    </w:pict>
  </w:numPicBullet>
  <w:numPicBullet w:numPicBulletId="1">
    <w:pict>
      <v:shape id="_x0000_i1026" type="#_x0000_t75" style="width:3in;height:3in" o:bullet="t"/>
    </w:pict>
  </w:numPicBullet>
  <w:numPicBullet w:numPicBulletId="2">
    <w:pict>
      <v:shape w14:anchorId="233A7A81" id="_x0000_i1027" type="#_x0000_t75" style="width:3in;height:3in" o:bullet="t"/>
    </w:pict>
  </w:numPicBullet>
  <w:numPicBullet w:numPicBulletId="3">
    <w:pict>
      <v:shape id="_x0000_i1028" type="#_x0000_t75" style="width:3in;height:3in" o:bullet="t"/>
    </w:pict>
  </w:numPicBullet>
  <w:numPicBullet w:numPicBulletId="4">
    <w:pict>
      <v:shape w14:anchorId="1A0F3F71"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numPicBullet w:numPicBulletId="12">
    <w:pict>
      <v:shape id="_x0000_i1037" type="#_x0000_t75" style="width:3in;height:3in" o:bullet="t"/>
    </w:pict>
  </w:numPicBullet>
  <w:numPicBullet w:numPicBulletId="13">
    <w:pict>
      <v:shape id="_x0000_i1038" type="#_x0000_t75" style="width:3in;height:3in" o:bullet="t"/>
    </w:pict>
  </w:numPicBullet>
  <w:numPicBullet w:numPicBulletId="14">
    <w:pict>
      <v:shape id="_x0000_i1039" type="#_x0000_t75" style="width:3in;height:3in" o:bullet="t"/>
    </w:pict>
  </w:numPicBullet>
  <w:abstractNum w:abstractNumId="0" w15:restartNumberingAfterBreak="0">
    <w:nsid w:val="01A53394"/>
    <w:multiLevelType w:val="hybridMultilevel"/>
    <w:tmpl w:val="4D5083FC"/>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21011"/>
    <w:multiLevelType w:val="hybridMultilevel"/>
    <w:tmpl w:val="8AFA3F02"/>
    <w:lvl w:ilvl="0" w:tplc="AD0E682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A3F35"/>
    <w:multiLevelType w:val="hybridMultilevel"/>
    <w:tmpl w:val="46EAD044"/>
    <w:lvl w:ilvl="0" w:tplc="0409000F">
      <w:start w:val="1"/>
      <w:numFmt w:val="decimal"/>
      <w:lvlText w:val="%1."/>
      <w:lvlJc w:val="left"/>
      <w:pPr>
        <w:ind w:left="360" w:hanging="360"/>
      </w:p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 w15:restartNumberingAfterBreak="0">
    <w:nsid w:val="0742223D"/>
    <w:multiLevelType w:val="hybridMultilevel"/>
    <w:tmpl w:val="D1E4B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23764"/>
    <w:multiLevelType w:val="hybridMultilevel"/>
    <w:tmpl w:val="6A4EA52E"/>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0188B"/>
    <w:multiLevelType w:val="hybridMultilevel"/>
    <w:tmpl w:val="C7466DEC"/>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64A32"/>
    <w:multiLevelType w:val="hybridMultilevel"/>
    <w:tmpl w:val="5192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0A2534"/>
    <w:multiLevelType w:val="multilevel"/>
    <w:tmpl w:val="D7AC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805769"/>
    <w:multiLevelType w:val="hybridMultilevel"/>
    <w:tmpl w:val="6144E6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B9926BA"/>
    <w:multiLevelType w:val="hybridMultilevel"/>
    <w:tmpl w:val="B472F4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EB5570"/>
    <w:multiLevelType w:val="hybridMultilevel"/>
    <w:tmpl w:val="012092BC"/>
    <w:lvl w:ilvl="0" w:tplc="A0624842">
      <w:start w:val="1"/>
      <w:numFmt w:val="upperRoman"/>
      <w:lvlText w:val="%1."/>
      <w:lvlJc w:val="left"/>
      <w:pPr>
        <w:tabs>
          <w:tab w:val="num" w:pos="1080"/>
        </w:tabs>
        <w:ind w:left="1080" w:hanging="720"/>
      </w:pPr>
      <w:rPr>
        <w:rFonts w:hint="default"/>
      </w:rPr>
    </w:lvl>
    <w:lvl w:ilvl="1" w:tplc="862A952A">
      <w:numFmt w:val="none"/>
      <w:lvlText w:val=""/>
      <w:lvlJc w:val="left"/>
      <w:pPr>
        <w:tabs>
          <w:tab w:val="num" w:pos="360"/>
        </w:tabs>
      </w:pPr>
    </w:lvl>
    <w:lvl w:ilvl="2" w:tplc="E7485428">
      <w:numFmt w:val="none"/>
      <w:lvlText w:val=""/>
      <w:lvlJc w:val="left"/>
      <w:pPr>
        <w:tabs>
          <w:tab w:val="num" w:pos="360"/>
        </w:tabs>
      </w:pPr>
    </w:lvl>
    <w:lvl w:ilvl="3" w:tplc="FD789764">
      <w:numFmt w:val="none"/>
      <w:lvlText w:val=""/>
      <w:lvlJc w:val="left"/>
      <w:pPr>
        <w:tabs>
          <w:tab w:val="num" w:pos="360"/>
        </w:tabs>
      </w:pPr>
    </w:lvl>
    <w:lvl w:ilvl="4" w:tplc="5EFA0FBC">
      <w:numFmt w:val="none"/>
      <w:lvlText w:val=""/>
      <w:lvlJc w:val="left"/>
      <w:pPr>
        <w:tabs>
          <w:tab w:val="num" w:pos="360"/>
        </w:tabs>
      </w:pPr>
    </w:lvl>
    <w:lvl w:ilvl="5" w:tplc="1336440C">
      <w:numFmt w:val="none"/>
      <w:lvlText w:val=""/>
      <w:lvlJc w:val="left"/>
      <w:pPr>
        <w:tabs>
          <w:tab w:val="num" w:pos="360"/>
        </w:tabs>
      </w:pPr>
    </w:lvl>
    <w:lvl w:ilvl="6" w:tplc="D87228D2">
      <w:numFmt w:val="none"/>
      <w:lvlText w:val=""/>
      <w:lvlJc w:val="left"/>
      <w:pPr>
        <w:tabs>
          <w:tab w:val="num" w:pos="360"/>
        </w:tabs>
      </w:pPr>
    </w:lvl>
    <w:lvl w:ilvl="7" w:tplc="49E6716E">
      <w:numFmt w:val="none"/>
      <w:lvlText w:val=""/>
      <w:lvlJc w:val="left"/>
      <w:pPr>
        <w:tabs>
          <w:tab w:val="num" w:pos="360"/>
        </w:tabs>
      </w:pPr>
    </w:lvl>
    <w:lvl w:ilvl="8" w:tplc="035EA2D6">
      <w:numFmt w:val="none"/>
      <w:lvlText w:val=""/>
      <w:lvlJc w:val="left"/>
      <w:pPr>
        <w:tabs>
          <w:tab w:val="num" w:pos="360"/>
        </w:tabs>
      </w:pPr>
    </w:lvl>
  </w:abstractNum>
  <w:abstractNum w:abstractNumId="11" w15:restartNumberingAfterBreak="0">
    <w:nsid w:val="103322D7"/>
    <w:multiLevelType w:val="multilevel"/>
    <w:tmpl w:val="99C6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PicBulletId w:val="1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565E43"/>
    <w:multiLevelType w:val="hybridMultilevel"/>
    <w:tmpl w:val="DE562606"/>
    <w:lvl w:ilvl="0" w:tplc="027EFC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33868"/>
    <w:multiLevelType w:val="hybridMultilevel"/>
    <w:tmpl w:val="B50C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3A12E2"/>
    <w:multiLevelType w:val="multilevel"/>
    <w:tmpl w:val="492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731363"/>
    <w:multiLevelType w:val="hybridMultilevel"/>
    <w:tmpl w:val="0282ACC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025CAF"/>
    <w:multiLevelType w:val="hybridMultilevel"/>
    <w:tmpl w:val="08E0D94C"/>
    <w:lvl w:ilvl="0" w:tplc="506251E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CA35FAC"/>
    <w:multiLevelType w:val="hybridMultilevel"/>
    <w:tmpl w:val="879CF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350AF4"/>
    <w:multiLevelType w:val="hybridMultilevel"/>
    <w:tmpl w:val="E44240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E8E5E79"/>
    <w:multiLevelType w:val="hybridMultilevel"/>
    <w:tmpl w:val="210C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F96AC1"/>
    <w:multiLevelType w:val="hybridMultilevel"/>
    <w:tmpl w:val="2FC4F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DB5347"/>
    <w:multiLevelType w:val="hybridMultilevel"/>
    <w:tmpl w:val="33E65700"/>
    <w:lvl w:ilvl="0" w:tplc="0409000B">
      <w:start w:val="1"/>
      <w:numFmt w:val="bullet"/>
      <w:lvlText w:val=""/>
      <w:lvlJc w:val="left"/>
      <w:pPr>
        <w:tabs>
          <w:tab w:val="num" w:pos="720"/>
        </w:tabs>
        <w:ind w:left="720" w:hanging="360"/>
      </w:pPr>
      <w:rPr>
        <w:rFonts w:ascii="Wingdings" w:hAnsi="Wingdings"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1F27BC"/>
    <w:multiLevelType w:val="hybridMultilevel"/>
    <w:tmpl w:val="E314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6608BC"/>
    <w:multiLevelType w:val="hybridMultilevel"/>
    <w:tmpl w:val="7DFA49B2"/>
    <w:lvl w:ilvl="0" w:tplc="04090005">
      <w:start w:val="1"/>
      <w:numFmt w:val="bullet"/>
      <w:lvlText w:val=""/>
      <w:lvlJc w:val="left"/>
      <w:pPr>
        <w:tabs>
          <w:tab w:val="num" w:pos="720"/>
        </w:tabs>
        <w:ind w:left="720" w:hanging="360"/>
      </w:pPr>
      <w:rPr>
        <w:rFonts w:ascii="Wingdings" w:hAnsi="Wingdings" w:hint="default"/>
      </w:rPr>
    </w:lvl>
    <w:lvl w:ilvl="1" w:tplc="9148175A">
      <w:start w:val="1"/>
      <w:numFmt w:val="bullet"/>
      <w:lvlText w:val="o"/>
      <w:lvlJc w:val="left"/>
      <w:pPr>
        <w:tabs>
          <w:tab w:val="num" w:pos="1440"/>
        </w:tabs>
        <w:ind w:left="1440" w:hanging="360"/>
      </w:pPr>
      <w:rPr>
        <w:rFonts w:ascii="Courier New" w:hAnsi="Courier New" w:cs="Courier New" w:hint="default"/>
        <w:lang w:val="en-US"/>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6C0FF5"/>
    <w:multiLevelType w:val="hybridMultilevel"/>
    <w:tmpl w:val="46EAD044"/>
    <w:lvl w:ilvl="0" w:tplc="0409000F">
      <w:start w:val="1"/>
      <w:numFmt w:val="decimal"/>
      <w:lvlText w:val="%1."/>
      <w:lvlJc w:val="left"/>
      <w:pPr>
        <w:ind w:left="560" w:hanging="360"/>
      </w:p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5" w15:restartNumberingAfterBreak="0">
    <w:nsid w:val="377F44D2"/>
    <w:multiLevelType w:val="hybridMultilevel"/>
    <w:tmpl w:val="E8AE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5847EF"/>
    <w:multiLevelType w:val="multilevel"/>
    <w:tmpl w:val="A90E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A7C0C"/>
    <w:multiLevelType w:val="multilevel"/>
    <w:tmpl w:val="334A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385957"/>
    <w:multiLevelType w:val="multilevel"/>
    <w:tmpl w:val="56069554"/>
    <w:lvl w:ilvl="0">
      <w:start w:val="1"/>
      <w:numFmt w:val="decimal"/>
      <w:lvlText w:val="%1."/>
      <w:lvlJc w:val="left"/>
      <w:pPr>
        <w:tabs>
          <w:tab w:val="num" w:pos="501"/>
        </w:tabs>
        <w:ind w:left="501" w:hanging="360"/>
      </w:pPr>
      <w:rPr>
        <w:b w:val="0"/>
        <w:bCs w:val="0"/>
      </w:r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29" w15:restartNumberingAfterBreak="0">
    <w:nsid w:val="3C4C7510"/>
    <w:multiLevelType w:val="hybridMultilevel"/>
    <w:tmpl w:val="8F4E4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C96C5D"/>
    <w:multiLevelType w:val="hybridMultilevel"/>
    <w:tmpl w:val="13BEA530"/>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684E9B"/>
    <w:multiLevelType w:val="hybridMultilevel"/>
    <w:tmpl w:val="AA4A79E8"/>
    <w:lvl w:ilvl="0" w:tplc="EBC45DA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A2074A"/>
    <w:multiLevelType w:val="hybridMultilevel"/>
    <w:tmpl w:val="B4C0DF0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3E97AB0"/>
    <w:multiLevelType w:val="hybridMultilevel"/>
    <w:tmpl w:val="14426B1E"/>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A7A41"/>
    <w:multiLevelType w:val="hybridMultilevel"/>
    <w:tmpl w:val="E336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8B19BC"/>
    <w:multiLevelType w:val="hybridMultilevel"/>
    <w:tmpl w:val="A66282D0"/>
    <w:lvl w:ilvl="0" w:tplc="46C087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223A25"/>
    <w:multiLevelType w:val="hybridMultilevel"/>
    <w:tmpl w:val="AE26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003CC"/>
    <w:multiLevelType w:val="multilevel"/>
    <w:tmpl w:val="A4CE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1731FE"/>
    <w:multiLevelType w:val="hybridMultilevel"/>
    <w:tmpl w:val="5192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CF74D9"/>
    <w:multiLevelType w:val="multilevel"/>
    <w:tmpl w:val="E47C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D450DB"/>
    <w:multiLevelType w:val="multilevel"/>
    <w:tmpl w:val="43B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PicBulletId w:val="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CE2297"/>
    <w:multiLevelType w:val="hybridMultilevel"/>
    <w:tmpl w:val="46EAD044"/>
    <w:lvl w:ilvl="0" w:tplc="0409000F">
      <w:start w:val="1"/>
      <w:numFmt w:val="decimal"/>
      <w:lvlText w:val="%1."/>
      <w:lvlJc w:val="left"/>
      <w:pPr>
        <w:ind w:left="560" w:hanging="360"/>
      </w:p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42" w15:restartNumberingAfterBreak="0">
    <w:nsid w:val="54D37A42"/>
    <w:multiLevelType w:val="multilevel"/>
    <w:tmpl w:val="196A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3A43E4"/>
    <w:multiLevelType w:val="hybridMultilevel"/>
    <w:tmpl w:val="97948C28"/>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0B3D27"/>
    <w:multiLevelType w:val="hybridMultilevel"/>
    <w:tmpl w:val="A74CA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FF160A9"/>
    <w:multiLevelType w:val="hybridMultilevel"/>
    <w:tmpl w:val="D8605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2544A6"/>
    <w:multiLevelType w:val="hybridMultilevel"/>
    <w:tmpl w:val="8DA8E372"/>
    <w:lvl w:ilvl="0" w:tplc="053E76D2">
      <w:start w:val="1"/>
      <w:numFmt w:val="bullet"/>
      <w:lvlText w:val=""/>
      <w:lvlJc w:val="left"/>
      <w:pPr>
        <w:ind w:left="720" w:hanging="360"/>
      </w:pPr>
      <w:rPr>
        <w:rFonts w:ascii="Wingdings" w:hAnsi="Wingdings" w:hint="default"/>
        <w:color w:val="00669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F9115A"/>
    <w:multiLevelType w:val="hybridMultilevel"/>
    <w:tmpl w:val="46EAD044"/>
    <w:lvl w:ilvl="0" w:tplc="0409000F">
      <w:start w:val="1"/>
      <w:numFmt w:val="decimal"/>
      <w:lvlText w:val="%1."/>
      <w:lvlJc w:val="left"/>
      <w:pPr>
        <w:ind w:left="560" w:hanging="360"/>
      </w:p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48" w15:restartNumberingAfterBreak="0">
    <w:nsid w:val="64931EC2"/>
    <w:multiLevelType w:val="multilevel"/>
    <w:tmpl w:val="7CDC9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8183320"/>
    <w:multiLevelType w:val="hybridMultilevel"/>
    <w:tmpl w:val="390CE01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A01632E"/>
    <w:multiLevelType w:val="hybridMultilevel"/>
    <w:tmpl w:val="6568BFC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4F2F86"/>
    <w:multiLevelType w:val="multilevel"/>
    <w:tmpl w:val="C586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3B6BDD"/>
    <w:multiLevelType w:val="hybridMultilevel"/>
    <w:tmpl w:val="ADE470BE"/>
    <w:lvl w:ilvl="0" w:tplc="8E1C5C12">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C044A9"/>
    <w:multiLevelType w:val="hybridMultilevel"/>
    <w:tmpl w:val="B690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09377C"/>
    <w:multiLevelType w:val="multilevel"/>
    <w:tmpl w:val="A198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BC6EC2"/>
    <w:multiLevelType w:val="hybridMultilevel"/>
    <w:tmpl w:val="D3F298F8"/>
    <w:lvl w:ilvl="0" w:tplc="3A9E07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7B65C4"/>
    <w:multiLevelType w:val="multilevel"/>
    <w:tmpl w:val="AF7A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4D4C07"/>
    <w:multiLevelType w:val="multilevel"/>
    <w:tmpl w:val="CF98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D23F82"/>
    <w:multiLevelType w:val="hybridMultilevel"/>
    <w:tmpl w:val="B49EA1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495CE9"/>
    <w:multiLevelType w:val="hybridMultilevel"/>
    <w:tmpl w:val="493E4F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FF5395D"/>
    <w:multiLevelType w:val="multilevel"/>
    <w:tmpl w:val="EAE26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734205">
    <w:abstractNumId w:val="32"/>
  </w:num>
  <w:num w:numId="2" w16cid:durableId="1336374211">
    <w:abstractNumId w:val="59"/>
  </w:num>
  <w:num w:numId="3" w16cid:durableId="1148863375">
    <w:abstractNumId w:val="17"/>
  </w:num>
  <w:num w:numId="4" w16cid:durableId="694841807">
    <w:abstractNumId w:val="23"/>
  </w:num>
  <w:num w:numId="5" w16cid:durableId="165902318">
    <w:abstractNumId w:val="38"/>
  </w:num>
  <w:num w:numId="6" w16cid:durableId="880020718">
    <w:abstractNumId w:val="19"/>
  </w:num>
  <w:num w:numId="7" w16cid:durableId="1613829134">
    <w:abstractNumId w:val="7"/>
  </w:num>
  <w:num w:numId="8" w16cid:durableId="1158036930">
    <w:abstractNumId w:val="57"/>
  </w:num>
  <w:num w:numId="9" w16cid:durableId="1030572408">
    <w:abstractNumId w:val="39"/>
  </w:num>
  <w:num w:numId="10" w16cid:durableId="1650670385">
    <w:abstractNumId w:val="42"/>
  </w:num>
  <w:num w:numId="11" w16cid:durableId="30031908">
    <w:abstractNumId w:val="26"/>
  </w:num>
  <w:num w:numId="12" w16cid:durableId="1591888427">
    <w:abstractNumId w:val="27"/>
  </w:num>
  <w:num w:numId="13" w16cid:durableId="331422209">
    <w:abstractNumId w:val="54"/>
  </w:num>
  <w:num w:numId="14" w16cid:durableId="871379772">
    <w:abstractNumId w:val="60"/>
  </w:num>
  <w:num w:numId="15" w16cid:durableId="488518371">
    <w:abstractNumId w:val="40"/>
  </w:num>
  <w:num w:numId="16" w16cid:durableId="1107386895">
    <w:abstractNumId w:val="37"/>
  </w:num>
  <w:num w:numId="17" w16cid:durableId="1627850697">
    <w:abstractNumId w:val="11"/>
  </w:num>
  <w:num w:numId="18" w16cid:durableId="1120345346">
    <w:abstractNumId w:val="56"/>
  </w:num>
  <w:num w:numId="19" w16cid:durableId="1877815143">
    <w:abstractNumId w:val="21"/>
  </w:num>
  <w:num w:numId="20" w16cid:durableId="1256665601">
    <w:abstractNumId w:val="9"/>
  </w:num>
  <w:num w:numId="21" w16cid:durableId="630331811">
    <w:abstractNumId w:val="36"/>
  </w:num>
  <w:num w:numId="22" w16cid:durableId="1540363298">
    <w:abstractNumId w:val="18"/>
  </w:num>
  <w:num w:numId="23" w16cid:durableId="1976910482">
    <w:abstractNumId w:val="2"/>
  </w:num>
  <w:num w:numId="24" w16cid:durableId="785733333">
    <w:abstractNumId w:val="8"/>
  </w:num>
  <w:num w:numId="25" w16cid:durableId="218979112">
    <w:abstractNumId w:val="5"/>
  </w:num>
  <w:num w:numId="26" w16cid:durableId="944120849">
    <w:abstractNumId w:val="15"/>
  </w:num>
  <w:num w:numId="27" w16cid:durableId="279148173">
    <w:abstractNumId w:val="24"/>
  </w:num>
  <w:num w:numId="28" w16cid:durableId="1216964583">
    <w:abstractNumId w:val="45"/>
  </w:num>
  <w:num w:numId="29" w16cid:durableId="1343316505">
    <w:abstractNumId w:val="10"/>
  </w:num>
  <w:num w:numId="30" w16cid:durableId="1352873698">
    <w:abstractNumId w:val="29"/>
  </w:num>
  <w:num w:numId="31" w16cid:durableId="690490464">
    <w:abstractNumId w:val="12"/>
  </w:num>
  <w:num w:numId="32" w16cid:durableId="305594829">
    <w:abstractNumId w:val="16"/>
  </w:num>
  <w:num w:numId="33" w16cid:durableId="365252642">
    <w:abstractNumId w:val="0"/>
  </w:num>
  <w:num w:numId="34" w16cid:durableId="1272660849">
    <w:abstractNumId w:val="33"/>
  </w:num>
  <w:num w:numId="35" w16cid:durableId="1833523281">
    <w:abstractNumId w:val="55"/>
  </w:num>
  <w:num w:numId="36" w16cid:durableId="267273273">
    <w:abstractNumId w:val="4"/>
  </w:num>
  <w:num w:numId="37" w16cid:durableId="1024090587">
    <w:abstractNumId w:val="30"/>
  </w:num>
  <w:num w:numId="38" w16cid:durableId="1414623212">
    <w:abstractNumId w:val="43"/>
  </w:num>
  <w:num w:numId="39" w16cid:durableId="341784046">
    <w:abstractNumId w:val="31"/>
  </w:num>
  <w:num w:numId="40" w16cid:durableId="1229614225">
    <w:abstractNumId w:val="41"/>
  </w:num>
  <w:num w:numId="41" w16cid:durableId="256447499">
    <w:abstractNumId w:val="47"/>
  </w:num>
  <w:num w:numId="42" w16cid:durableId="154494387">
    <w:abstractNumId w:val="6"/>
  </w:num>
  <w:num w:numId="43" w16cid:durableId="1374693856">
    <w:abstractNumId w:val="44"/>
  </w:num>
  <w:num w:numId="44" w16cid:durableId="486945910">
    <w:abstractNumId w:val="1"/>
  </w:num>
  <w:num w:numId="45" w16cid:durableId="1520700282">
    <w:abstractNumId w:val="50"/>
  </w:num>
  <w:num w:numId="46" w16cid:durableId="1641305506">
    <w:abstractNumId w:val="34"/>
  </w:num>
  <w:num w:numId="47" w16cid:durableId="1940721634">
    <w:abstractNumId w:val="52"/>
  </w:num>
  <w:num w:numId="48" w16cid:durableId="548422448">
    <w:abstractNumId w:val="20"/>
  </w:num>
  <w:num w:numId="49" w16cid:durableId="1917593903">
    <w:abstractNumId w:val="25"/>
  </w:num>
  <w:num w:numId="50" w16cid:durableId="11273656">
    <w:abstractNumId w:val="58"/>
  </w:num>
  <w:num w:numId="51" w16cid:durableId="173736005">
    <w:abstractNumId w:val="22"/>
  </w:num>
  <w:num w:numId="52" w16cid:durableId="1712532094">
    <w:abstractNumId w:val="35"/>
  </w:num>
  <w:num w:numId="53" w16cid:durableId="1544756216">
    <w:abstractNumId w:val="13"/>
  </w:num>
  <w:num w:numId="54" w16cid:durableId="204756537">
    <w:abstractNumId w:val="53"/>
  </w:num>
  <w:num w:numId="55" w16cid:durableId="1710102902">
    <w:abstractNumId w:val="3"/>
  </w:num>
  <w:num w:numId="56" w16cid:durableId="1692026181">
    <w:abstractNumId w:val="48"/>
  </w:num>
  <w:num w:numId="57" w16cid:durableId="639185843">
    <w:abstractNumId w:val="14"/>
  </w:num>
  <w:num w:numId="58" w16cid:durableId="1633363030">
    <w:abstractNumId w:val="28"/>
  </w:num>
  <w:num w:numId="59" w16cid:durableId="604651111">
    <w:abstractNumId w:val="51"/>
  </w:num>
  <w:num w:numId="60" w16cid:durableId="382027584">
    <w:abstractNumId w:val="49"/>
  </w:num>
  <w:num w:numId="61" w16cid:durableId="735709503">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AC2"/>
    <w:rsid w:val="00003AEB"/>
    <w:rsid w:val="0000402E"/>
    <w:rsid w:val="000078BC"/>
    <w:rsid w:val="00007ECE"/>
    <w:rsid w:val="000101D6"/>
    <w:rsid w:val="00010617"/>
    <w:rsid w:val="000121B0"/>
    <w:rsid w:val="000134CC"/>
    <w:rsid w:val="000145F9"/>
    <w:rsid w:val="00015168"/>
    <w:rsid w:val="0001540E"/>
    <w:rsid w:val="00016418"/>
    <w:rsid w:val="000165E5"/>
    <w:rsid w:val="00023835"/>
    <w:rsid w:val="00023ABC"/>
    <w:rsid w:val="00024F9B"/>
    <w:rsid w:val="000308D4"/>
    <w:rsid w:val="00031DC9"/>
    <w:rsid w:val="00043245"/>
    <w:rsid w:val="00043388"/>
    <w:rsid w:val="00044390"/>
    <w:rsid w:val="0005074B"/>
    <w:rsid w:val="00050FA9"/>
    <w:rsid w:val="00051912"/>
    <w:rsid w:val="00052FF4"/>
    <w:rsid w:val="00060F30"/>
    <w:rsid w:val="00064352"/>
    <w:rsid w:val="00065316"/>
    <w:rsid w:val="00066978"/>
    <w:rsid w:val="000679A1"/>
    <w:rsid w:val="0007043D"/>
    <w:rsid w:val="00072C85"/>
    <w:rsid w:val="00076239"/>
    <w:rsid w:val="000803A0"/>
    <w:rsid w:val="000808D0"/>
    <w:rsid w:val="00082935"/>
    <w:rsid w:val="00085C04"/>
    <w:rsid w:val="0008651F"/>
    <w:rsid w:val="0008663B"/>
    <w:rsid w:val="00090D90"/>
    <w:rsid w:val="00092501"/>
    <w:rsid w:val="00092DB4"/>
    <w:rsid w:val="00094B2F"/>
    <w:rsid w:val="000955A4"/>
    <w:rsid w:val="0009595F"/>
    <w:rsid w:val="00096711"/>
    <w:rsid w:val="000968C1"/>
    <w:rsid w:val="000978CA"/>
    <w:rsid w:val="000A126F"/>
    <w:rsid w:val="000A146E"/>
    <w:rsid w:val="000A5536"/>
    <w:rsid w:val="000A6CED"/>
    <w:rsid w:val="000B008C"/>
    <w:rsid w:val="000B09FF"/>
    <w:rsid w:val="000B599B"/>
    <w:rsid w:val="000B7D96"/>
    <w:rsid w:val="000C0119"/>
    <w:rsid w:val="000C03EE"/>
    <w:rsid w:val="000C0B78"/>
    <w:rsid w:val="000C2A11"/>
    <w:rsid w:val="000C2AA4"/>
    <w:rsid w:val="000C2C0B"/>
    <w:rsid w:val="000C35B0"/>
    <w:rsid w:val="000C4540"/>
    <w:rsid w:val="000C656D"/>
    <w:rsid w:val="000C6F0D"/>
    <w:rsid w:val="000C703A"/>
    <w:rsid w:val="000D349D"/>
    <w:rsid w:val="000D3A0A"/>
    <w:rsid w:val="000D498F"/>
    <w:rsid w:val="000D6D9C"/>
    <w:rsid w:val="000D70BE"/>
    <w:rsid w:val="000E0728"/>
    <w:rsid w:val="000E7BC5"/>
    <w:rsid w:val="000F23F3"/>
    <w:rsid w:val="000F2C1F"/>
    <w:rsid w:val="000F65A4"/>
    <w:rsid w:val="000F7292"/>
    <w:rsid w:val="00103446"/>
    <w:rsid w:val="0010353F"/>
    <w:rsid w:val="00103E7D"/>
    <w:rsid w:val="00103FDD"/>
    <w:rsid w:val="00104F26"/>
    <w:rsid w:val="00105897"/>
    <w:rsid w:val="00106A96"/>
    <w:rsid w:val="00107760"/>
    <w:rsid w:val="001114B2"/>
    <w:rsid w:val="0011318D"/>
    <w:rsid w:val="0011469D"/>
    <w:rsid w:val="00114C7D"/>
    <w:rsid w:val="00115E02"/>
    <w:rsid w:val="0011699C"/>
    <w:rsid w:val="00122622"/>
    <w:rsid w:val="0012303A"/>
    <w:rsid w:val="00123A68"/>
    <w:rsid w:val="00123EC0"/>
    <w:rsid w:val="00124B56"/>
    <w:rsid w:val="00124FA6"/>
    <w:rsid w:val="00126292"/>
    <w:rsid w:val="00132552"/>
    <w:rsid w:val="00134CB7"/>
    <w:rsid w:val="0013512A"/>
    <w:rsid w:val="0013530A"/>
    <w:rsid w:val="0013612C"/>
    <w:rsid w:val="00136A69"/>
    <w:rsid w:val="00143B06"/>
    <w:rsid w:val="00144CC3"/>
    <w:rsid w:val="00144ED5"/>
    <w:rsid w:val="0014549D"/>
    <w:rsid w:val="00145891"/>
    <w:rsid w:val="0015472D"/>
    <w:rsid w:val="00155140"/>
    <w:rsid w:val="0015763B"/>
    <w:rsid w:val="001602DF"/>
    <w:rsid w:val="00160579"/>
    <w:rsid w:val="001614B8"/>
    <w:rsid w:val="001649DC"/>
    <w:rsid w:val="00165038"/>
    <w:rsid w:val="00165286"/>
    <w:rsid w:val="00170DD0"/>
    <w:rsid w:val="00171470"/>
    <w:rsid w:val="001737DA"/>
    <w:rsid w:val="0017556F"/>
    <w:rsid w:val="001767EF"/>
    <w:rsid w:val="00176A75"/>
    <w:rsid w:val="00176B52"/>
    <w:rsid w:val="00181C6C"/>
    <w:rsid w:val="001854AB"/>
    <w:rsid w:val="00193241"/>
    <w:rsid w:val="00193B41"/>
    <w:rsid w:val="001947B9"/>
    <w:rsid w:val="001952CF"/>
    <w:rsid w:val="001952D0"/>
    <w:rsid w:val="001957DC"/>
    <w:rsid w:val="00197C6B"/>
    <w:rsid w:val="001A2C73"/>
    <w:rsid w:val="001A5801"/>
    <w:rsid w:val="001A6441"/>
    <w:rsid w:val="001A6C5F"/>
    <w:rsid w:val="001B0054"/>
    <w:rsid w:val="001B1760"/>
    <w:rsid w:val="001C1E68"/>
    <w:rsid w:val="001C209F"/>
    <w:rsid w:val="001C2D45"/>
    <w:rsid w:val="001D1084"/>
    <w:rsid w:val="001D16CC"/>
    <w:rsid w:val="001D242B"/>
    <w:rsid w:val="001D4CA5"/>
    <w:rsid w:val="001D4F94"/>
    <w:rsid w:val="001D757B"/>
    <w:rsid w:val="001E101F"/>
    <w:rsid w:val="001E1CFB"/>
    <w:rsid w:val="001E200D"/>
    <w:rsid w:val="001E21A6"/>
    <w:rsid w:val="001E2946"/>
    <w:rsid w:val="001E432A"/>
    <w:rsid w:val="001E5E20"/>
    <w:rsid w:val="001F2A7B"/>
    <w:rsid w:val="001F4683"/>
    <w:rsid w:val="001F4D9E"/>
    <w:rsid w:val="001F58EF"/>
    <w:rsid w:val="001F6740"/>
    <w:rsid w:val="001F7ABB"/>
    <w:rsid w:val="002025D1"/>
    <w:rsid w:val="00204B81"/>
    <w:rsid w:val="00205041"/>
    <w:rsid w:val="00205F81"/>
    <w:rsid w:val="00206941"/>
    <w:rsid w:val="00207DE7"/>
    <w:rsid w:val="002107CD"/>
    <w:rsid w:val="0021182F"/>
    <w:rsid w:val="00212FEB"/>
    <w:rsid w:val="002134DF"/>
    <w:rsid w:val="00213E87"/>
    <w:rsid w:val="00215D1B"/>
    <w:rsid w:val="002179BB"/>
    <w:rsid w:val="00217DF0"/>
    <w:rsid w:val="0022022D"/>
    <w:rsid w:val="00220D29"/>
    <w:rsid w:val="0022471D"/>
    <w:rsid w:val="00224960"/>
    <w:rsid w:val="002339A7"/>
    <w:rsid w:val="00233E28"/>
    <w:rsid w:val="00234458"/>
    <w:rsid w:val="0023529C"/>
    <w:rsid w:val="00237C2F"/>
    <w:rsid w:val="00241DAA"/>
    <w:rsid w:val="00242160"/>
    <w:rsid w:val="00243F99"/>
    <w:rsid w:val="00244B9B"/>
    <w:rsid w:val="00246B66"/>
    <w:rsid w:val="002476AD"/>
    <w:rsid w:val="0025044F"/>
    <w:rsid w:val="00251130"/>
    <w:rsid w:val="00254C1D"/>
    <w:rsid w:val="00255B0E"/>
    <w:rsid w:val="00255BFC"/>
    <w:rsid w:val="0025606E"/>
    <w:rsid w:val="00257AD9"/>
    <w:rsid w:val="00260B8C"/>
    <w:rsid w:val="002637DC"/>
    <w:rsid w:val="0027001F"/>
    <w:rsid w:val="00270043"/>
    <w:rsid w:val="0027227F"/>
    <w:rsid w:val="00274F02"/>
    <w:rsid w:val="00275A4A"/>
    <w:rsid w:val="00277181"/>
    <w:rsid w:val="002801C6"/>
    <w:rsid w:val="002805D4"/>
    <w:rsid w:val="00280FB9"/>
    <w:rsid w:val="00281784"/>
    <w:rsid w:val="00284411"/>
    <w:rsid w:val="00286514"/>
    <w:rsid w:val="00286ED1"/>
    <w:rsid w:val="00292E7A"/>
    <w:rsid w:val="00295362"/>
    <w:rsid w:val="002960CD"/>
    <w:rsid w:val="002A02A4"/>
    <w:rsid w:val="002A3031"/>
    <w:rsid w:val="002A340B"/>
    <w:rsid w:val="002A5950"/>
    <w:rsid w:val="002A6952"/>
    <w:rsid w:val="002A6C1B"/>
    <w:rsid w:val="002A7665"/>
    <w:rsid w:val="002B09F7"/>
    <w:rsid w:val="002B14C9"/>
    <w:rsid w:val="002B1DE3"/>
    <w:rsid w:val="002B2B6B"/>
    <w:rsid w:val="002B43A8"/>
    <w:rsid w:val="002B489C"/>
    <w:rsid w:val="002B6B39"/>
    <w:rsid w:val="002C126A"/>
    <w:rsid w:val="002C4A03"/>
    <w:rsid w:val="002C690B"/>
    <w:rsid w:val="002C6E2F"/>
    <w:rsid w:val="002D5C59"/>
    <w:rsid w:val="002E4469"/>
    <w:rsid w:val="002E50CF"/>
    <w:rsid w:val="002E6ECE"/>
    <w:rsid w:val="002E77D1"/>
    <w:rsid w:val="002F1156"/>
    <w:rsid w:val="002F11E3"/>
    <w:rsid w:val="002F3EFE"/>
    <w:rsid w:val="002F5953"/>
    <w:rsid w:val="003011E5"/>
    <w:rsid w:val="0030509D"/>
    <w:rsid w:val="00310168"/>
    <w:rsid w:val="00310C19"/>
    <w:rsid w:val="00312685"/>
    <w:rsid w:val="00313366"/>
    <w:rsid w:val="00314A5F"/>
    <w:rsid w:val="00320895"/>
    <w:rsid w:val="003212EA"/>
    <w:rsid w:val="00322B8A"/>
    <w:rsid w:val="003245EE"/>
    <w:rsid w:val="00325084"/>
    <w:rsid w:val="00330077"/>
    <w:rsid w:val="0033662C"/>
    <w:rsid w:val="00336630"/>
    <w:rsid w:val="003369D5"/>
    <w:rsid w:val="0034386B"/>
    <w:rsid w:val="00346706"/>
    <w:rsid w:val="00346886"/>
    <w:rsid w:val="00346939"/>
    <w:rsid w:val="00346CB7"/>
    <w:rsid w:val="00346FFE"/>
    <w:rsid w:val="00351A14"/>
    <w:rsid w:val="00353CD0"/>
    <w:rsid w:val="00356D08"/>
    <w:rsid w:val="00360431"/>
    <w:rsid w:val="00360501"/>
    <w:rsid w:val="00360945"/>
    <w:rsid w:val="003611CB"/>
    <w:rsid w:val="00364807"/>
    <w:rsid w:val="0036774E"/>
    <w:rsid w:val="003722F3"/>
    <w:rsid w:val="00375FFA"/>
    <w:rsid w:val="00377074"/>
    <w:rsid w:val="003806B4"/>
    <w:rsid w:val="003815EF"/>
    <w:rsid w:val="00382573"/>
    <w:rsid w:val="003879DF"/>
    <w:rsid w:val="00390EEB"/>
    <w:rsid w:val="00390F98"/>
    <w:rsid w:val="0039114F"/>
    <w:rsid w:val="0039435E"/>
    <w:rsid w:val="00396D76"/>
    <w:rsid w:val="003977FE"/>
    <w:rsid w:val="003A04C2"/>
    <w:rsid w:val="003A1AF5"/>
    <w:rsid w:val="003A77A2"/>
    <w:rsid w:val="003B0303"/>
    <w:rsid w:val="003B1DFF"/>
    <w:rsid w:val="003B2DB0"/>
    <w:rsid w:val="003B454A"/>
    <w:rsid w:val="003C1A52"/>
    <w:rsid w:val="003C1F08"/>
    <w:rsid w:val="003C3941"/>
    <w:rsid w:val="003C3FC0"/>
    <w:rsid w:val="003C4D74"/>
    <w:rsid w:val="003C6AD8"/>
    <w:rsid w:val="003C7BAD"/>
    <w:rsid w:val="003D0911"/>
    <w:rsid w:val="003D13A8"/>
    <w:rsid w:val="003D203C"/>
    <w:rsid w:val="003D210A"/>
    <w:rsid w:val="003D3325"/>
    <w:rsid w:val="003D4331"/>
    <w:rsid w:val="003D6D0B"/>
    <w:rsid w:val="003E0612"/>
    <w:rsid w:val="003E2099"/>
    <w:rsid w:val="003E51E4"/>
    <w:rsid w:val="003E62C0"/>
    <w:rsid w:val="003F22FF"/>
    <w:rsid w:val="003F446E"/>
    <w:rsid w:val="003F480D"/>
    <w:rsid w:val="003F4F01"/>
    <w:rsid w:val="003F5497"/>
    <w:rsid w:val="003F5850"/>
    <w:rsid w:val="003F6918"/>
    <w:rsid w:val="003F6ABC"/>
    <w:rsid w:val="003F7F46"/>
    <w:rsid w:val="0040368C"/>
    <w:rsid w:val="004045C1"/>
    <w:rsid w:val="00404BD7"/>
    <w:rsid w:val="00405A55"/>
    <w:rsid w:val="0041185F"/>
    <w:rsid w:val="00411DA0"/>
    <w:rsid w:val="00411FBF"/>
    <w:rsid w:val="00415D3E"/>
    <w:rsid w:val="004160BF"/>
    <w:rsid w:val="00417B11"/>
    <w:rsid w:val="004207F5"/>
    <w:rsid w:val="00421CE8"/>
    <w:rsid w:val="00422D8B"/>
    <w:rsid w:val="00423E99"/>
    <w:rsid w:val="00425F71"/>
    <w:rsid w:val="00427179"/>
    <w:rsid w:val="00432267"/>
    <w:rsid w:val="00432634"/>
    <w:rsid w:val="00435C09"/>
    <w:rsid w:val="00442C6B"/>
    <w:rsid w:val="00442F4C"/>
    <w:rsid w:val="0044408D"/>
    <w:rsid w:val="004513D1"/>
    <w:rsid w:val="00451CB5"/>
    <w:rsid w:val="00452ED1"/>
    <w:rsid w:val="00455DEA"/>
    <w:rsid w:val="004600E3"/>
    <w:rsid w:val="00461F2B"/>
    <w:rsid w:val="004658BE"/>
    <w:rsid w:val="00465B26"/>
    <w:rsid w:val="00466449"/>
    <w:rsid w:val="00466DEB"/>
    <w:rsid w:val="00466E3B"/>
    <w:rsid w:val="00470009"/>
    <w:rsid w:val="00471235"/>
    <w:rsid w:val="004737EB"/>
    <w:rsid w:val="0047708F"/>
    <w:rsid w:val="004808F2"/>
    <w:rsid w:val="00480C5E"/>
    <w:rsid w:val="00482220"/>
    <w:rsid w:val="00484265"/>
    <w:rsid w:val="004863CF"/>
    <w:rsid w:val="00490F0E"/>
    <w:rsid w:val="0049327D"/>
    <w:rsid w:val="004A0A50"/>
    <w:rsid w:val="004A204B"/>
    <w:rsid w:val="004A3824"/>
    <w:rsid w:val="004A481D"/>
    <w:rsid w:val="004B3940"/>
    <w:rsid w:val="004B5AAB"/>
    <w:rsid w:val="004C240D"/>
    <w:rsid w:val="004C62BF"/>
    <w:rsid w:val="004C6C3B"/>
    <w:rsid w:val="004D1571"/>
    <w:rsid w:val="004D52B0"/>
    <w:rsid w:val="004D7474"/>
    <w:rsid w:val="004E1DC4"/>
    <w:rsid w:val="004E3C64"/>
    <w:rsid w:val="004E4B51"/>
    <w:rsid w:val="004E4D8E"/>
    <w:rsid w:val="004E6F48"/>
    <w:rsid w:val="004E7392"/>
    <w:rsid w:val="004F165D"/>
    <w:rsid w:val="004F21CE"/>
    <w:rsid w:val="004F5F38"/>
    <w:rsid w:val="004F67C0"/>
    <w:rsid w:val="004F6B31"/>
    <w:rsid w:val="004F71AC"/>
    <w:rsid w:val="004F791D"/>
    <w:rsid w:val="00500012"/>
    <w:rsid w:val="005014CA"/>
    <w:rsid w:val="00501E46"/>
    <w:rsid w:val="005038FA"/>
    <w:rsid w:val="00504CFE"/>
    <w:rsid w:val="00504E3D"/>
    <w:rsid w:val="0051003F"/>
    <w:rsid w:val="00510055"/>
    <w:rsid w:val="00510D98"/>
    <w:rsid w:val="005140CE"/>
    <w:rsid w:val="00521F30"/>
    <w:rsid w:val="005223E2"/>
    <w:rsid w:val="00522960"/>
    <w:rsid w:val="0052663C"/>
    <w:rsid w:val="005268DC"/>
    <w:rsid w:val="00527450"/>
    <w:rsid w:val="0052760B"/>
    <w:rsid w:val="0053159E"/>
    <w:rsid w:val="00532A92"/>
    <w:rsid w:val="0053545E"/>
    <w:rsid w:val="00537107"/>
    <w:rsid w:val="00537CAD"/>
    <w:rsid w:val="00540142"/>
    <w:rsid w:val="00540389"/>
    <w:rsid w:val="005443AC"/>
    <w:rsid w:val="00546C96"/>
    <w:rsid w:val="005473D7"/>
    <w:rsid w:val="00552410"/>
    <w:rsid w:val="00555A12"/>
    <w:rsid w:val="00555F3A"/>
    <w:rsid w:val="005578E7"/>
    <w:rsid w:val="00562D70"/>
    <w:rsid w:val="00570ABE"/>
    <w:rsid w:val="005710BD"/>
    <w:rsid w:val="00573DAD"/>
    <w:rsid w:val="00581F54"/>
    <w:rsid w:val="0058622B"/>
    <w:rsid w:val="005877C3"/>
    <w:rsid w:val="00591C0B"/>
    <w:rsid w:val="00592B8F"/>
    <w:rsid w:val="00595F8C"/>
    <w:rsid w:val="0059646F"/>
    <w:rsid w:val="005A0F3F"/>
    <w:rsid w:val="005A45FB"/>
    <w:rsid w:val="005B1CBB"/>
    <w:rsid w:val="005B1F46"/>
    <w:rsid w:val="005B4B46"/>
    <w:rsid w:val="005B5546"/>
    <w:rsid w:val="005B606A"/>
    <w:rsid w:val="005B607F"/>
    <w:rsid w:val="005C0233"/>
    <w:rsid w:val="005C16C4"/>
    <w:rsid w:val="005C1731"/>
    <w:rsid w:val="005C76B8"/>
    <w:rsid w:val="005D1EE5"/>
    <w:rsid w:val="005D27D4"/>
    <w:rsid w:val="005D2D96"/>
    <w:rsid w:val="005D3696"/>
    <w:rsid w:val="005D5D53"/>
    <w:rsid w:val="005D746B"/>
    <w:rsid w:val="005D782E"/>
    <w:rsid w:val="005E0093"/>
    <w:rsid w:val="005E1F53"/>
    <w:rsid w:val="005E4EDD"/>
    <w:rsid w:val="005E6F9A"/>
    <w:rsid w:val="005F0467"/>
    <w:rsid w:val="005F235B"/>
    <w:rsid w:val="005F3D96"/>
    <w:rsid w:val="005F588A"/>
    <w:rsid w:val="005F76F8"/>
    <w:rsid w:val="006002EE"/>
    <w:rsid w:val="0060091D"/>
    <w:rsid w:val="0060180B"/>
    <w:rsid w:val="00601E0F"/>
    <w:rsid w:val="006020B1"/>
    <w:rsid w:val="006053F9"/>
    <w:rsid w:val="006117B9"/>
    <w:rsid w:val="006121A9"/>
    <w:rsid w:val="00613F30"/>
    <w:rsid w:val="00615E8B"/>
    <w:rsid w:val="00617303"/>
    <w:rsid w:val="00617CFC"/>
    <w:rsid w:val="00620475"/>
    <w:rsid w:val="00624105"/>
    <w:rsid w:val="00624B21"/>
    <w:rsid w:val="00626FB7"/>
    <w:rsid w:val="00627C22"/>
    <w:rsid w:val="00631759"/>
    <w:rsid w:val="00632EC5"/>
    <w:rsid w:val="006344AD"/>
    <w:rsid w:val="006361F7"/>
    <w:rsid w:val="00636936"/>
    <w:rsid w:val="00637258"/>
    <w:rsid w:val="00641437"/>
    <w:rsid w:val="00643AF3"/>
    <w:rsid w:val="006447B1"/>
    <w:rsid w:val="0064480A"/>
    <w:rsid w:val="00645E3A"/>
    <w:rsid w:val="006467AA"/>
    <w:rsid w:val="00650E20"/>
    <w:rsid w:val="0065590C"/>
    <w:rsid w:val="00655D27"/>
    <w:rsid w:val="00656759"/>
    <w:rsid w:val="006573A2"/>
    <w:rsid w:val="006602F1"/>
    <w:rsid w:val="006608E2"/>
    <w:rsid w:val="006638D4"/>
    <w:rsid w:val="0066624A"/>
    <w:rsid w:val="0067093D"/>
    <w:rsid w:val="0067315C"/>
    <w:rsid w:val="00673516"/>
    <w:rsid w:val="006748CE"/>
    <w:rsid w:val="006749F6"/>
    <w:rsid w:val="00675205"/>
    <w:rsid w:val="00675934"/>
    <w:rsid w:val="00677FB4"/>
    <w:rsid w:val="0068496F"/>
    <w:rsid w:val="00685ABC"/>
    <w:rsid w:val="00686A86"/>
    <w:rsid w:val="00693899"/>
    <w:rsid w:val="006A08C1"/>
    <w:rsid w:val="006A1378"/>
    <w:rsid w:val="006A21F5"/>
    <w:rsid w:val="006A2BC2"/>
    <w:rsid w:val="006A300C"/>
    <w:rsid w:val="006A3FEF"/>
    <w:rsid w:val="006A6779"/>
    <w:rsid w:val="006B42EB"/>
    <w:rsid w:val="006B46A0"/>
    <w:rsid w:val="006B5835"/>
    <w:rsid w:val="006C217D"/>
    <w:rsid w:val="006C349E"/>
    <w:rsid w:val="006C5883"/>
    <w:rsid w:val="006C70EE"/>
    <w:rsid w:val="006D3D21"/>
    <w:rsid w:val="006D5A43"/>
    <w:rsid w:val="006D62DA"/>
    <w:rsid w:val="006D6767"/>
    <w:rsid w:val="006E0979"/>
    <w:rsid w:val="006E32FE"/>
    <w:rsid w:val="006E38F0"/>
    <w:rsid w:val="006E3927"/>
    <w:rsid w:val="006E470C"/>
    <w:rsid w:val="006F0970"/>
    <w:rsid w:val="006F1D4C"/>
    <w:rsid w:val="006F1F47"/>
    <w:rsid w:val="006F301D"/>
    <w:rsid w:val="006F42BE"/>
    <w:rsid w:val="006F4639"/>
    <w:rsid w:val="006F4E81"/>
    <w:rsid w:val="006F5273"/>
    <w:rsid w:val="006F6DB6"/>
    <w:rsid w:val="006F7271"/>
    <w:rsid w:val="0070378C"/>
    <w:rsid w:val="007041E5"/>
    <w:rsid w:val="0070460B"/>
    <w:rsid w:val="0070583F"/>
    <w:rsid w:val="0070645E"/>
    <w:rsid w:val="007106F4"/>
    <w:rsid w:val="0071347B"/>
    <w:rsid w:val="0071507D"/>
    <w:rsid w:val="00717598"/>
    <w:rsid w:val="00717C7A"/>
    <w:rsid w:val="00725252"/>
    <w:rsid w:val="00730077"/>
    <w:rsid w:val="0073252B"/>
    <w:rsid w:val="00733BB2"/>
    <w:rsid w:val="007416AC"/>
    <w:rsid w:val="00744618"/>
    <w:rsid w:val="0074626D"/>
    <w:rsid w:val="007476A9"/>
    <w:rsid w:val="00747763"/>
    <w:rsid w:val="007501B3"/>
    <w:rsid w:val="00750DAB"/>
    <w:rsid w:val="00751E22"/>
    <w:rsid w:val="00756AD4"/>
    <w:rsid w:val="00760206"/>
    <w:rsid w:val="007626D9"/>
    <w:rsid w:val="00764769"/>
    <w:rsid w:val="00766AF4"/>
    <w:rsid w:val="00766B02"/>
    <w:rsid w:val="00767EC7"/>
    <w:rsid w:val="007709C9"/>
    <w:rsid w:val="00771365"/>
    <w:rsid w:val="00771F7F"/>
    <w:rsid w:val="007723A7"/>
    <w:rsid w:val="0077310A"/>
    <w:rsid w:val="007738BE"/>
    <w:rsid w:val="00774B2A"/>
    <w:rsid w:val="007769E1"/>
    <w:rsid w:val="00782335"/>
    <w:rsid w:val="007902A9"/>
    <w:rsid w:val="00794CDB"/>
    <w:rsid w:val="0079600B"/>
    <w:rsid w:val="007A4F40"/>
    <w:rsid w:val="007B0956"/>
    <w:rsid w:val="007B20A1"/>
    <w:rsid w:val="007B22FE"/>
    <w:rsid w:val="007B4FA7"/>
    <w:rsid w:val="007B641A"/>
    <w:rsid w:val="007B65ED"/>
    <w:rsid w:val="007C0D34"/>
    <w:rsid w:val="007C14A5"/>
    <w:rsid w:val="007C5ABF"/>
    <w:rsid w:val="007C7E16"/>
    <w:rsid w:val="007D144D"/>
    <w:rsid w:val="007D37BA"/>
    <w:rsid w:val="007D76F9"/>
    <w:rsid w:val="007E26DD"/>
    <w:rsid w:val="007E32A7"/>
    <w:rsid w:val="007E3783"/>
    <w:rsid w:val="007E3B3E"/>
    <w:rsid w:val="007E464F"/>
    <w:rsid w:val="007E4FE2"/>
    <w:rsid w:val="007F1E32"/>
    <w:rsid w:val="007F5010"/>
    <w:rsid w:val="007F7D00"/>
    <w:rsid w:val="0080284B"/>
    <w:rsid w:val="00811DC6"/>
    <w:rsid w:val="00813AC1"/>
    <w:rsid w:val="00814654"/>
    <w:rsid w:val="00814B1B"/>
    <w:rsid w:val="008201BB"/>
    <w:rsid w:val="008217B6"/>
    <w:rsid w:val="008237F2"/>
    <w:rsid w:val="00824BB8"/>
    <w:rsid w:val="0082670A"/>
    <w:rsid w:val="00826E75"/>
    <w:rsid w:val="00830973"/>
    <w:rsid w:val="00832740"/>
    <w:rsid w:val="008356A9"/>
    <w:rsid w:val="0084010D"/>
    <w:rsid w:val="00843477"/>
    <w:rsid w:val="008448B7"/>
    <w:rsid w:val="00845F4B"/>
    <w:rsid w:val="00846BCA"/>
    <w:rsid w:val="00847324"/>
    <w:rsid w:val="008552F1"/>
    <w:rsid w:val="00857CFA"/>
    <w:rsid w:val="00862256"/>
    <w:rsid w:val="00864726"/>
    <w:rsid w:val="00864D8A"/>
    <w:rsid w:val="008654FB"/>
    <w:rsid w:val="00865614"/>
    <w:rsid w:val="00865FF9"/>
    <w:rsid w:val="008678FD"/>
    <w:rsid w:val="008679D3"/>
    <w:rsid w:val="00870C36"/>
    <w:rsid w:val="00872B6C"/>
    <w:rsid w:val="0087336E"/>
    <w:rsid w:val="00873419"/>
    <w:rsid w:val="00874EAE"/>
    <w:rsid w:val="00875706"/>
    <w:rsid w:val="008768E7"/>
    <w:rsid w:val="008809EA"/>
    <w:rsid w:val="00881946"/>
    <w:rsid w:val="00882520"/>
    <w:rsid w:val="0088302C"/>
    <w:rsid w:val="008858C7"/>
    <w:rsid w:val="008877E3"/>
    <w:rsid w:val="00892409"/>
    <w:rsid w:val="008926FE"/>
    <w:rsid w:val="008954F8"/>
    <w:rsid w:val="008A0409"/>
    <w:rsid w:val="008A295D"/>
    <w:rsid w:val="008B0EEE"/>
    <w:rsid w:val="008B14CD"/>
    <w:rsid w:val="008B609E"/>
    <w:rsid w:val="008C0B1C"/>
    <w:rsid w:val="008C158A"/>
    <w:rsid w:val="008C1C25"/>
    <w:rsid w:val="008C224A"/>
    <w:rsid w:val="008C3A05"/>
    <w:rsid w:val="008C479C"/>
    <w:rsid w:val="008C493E"/>
    <w:rsid w:val="008C5445"/>
    <w:rsid w:val="008C7B0B"/>
    <w:rsid w:val="008D05CD"/>
    <w:rsid w:val="008D2778"/>
    <w:rsid w:val="008D3670"/>
    <w:rsid w:val="008D3D2B"/>
    <w:rsid w:val="008D49CD"/>
    <w:rsid w:val="008D4DF5"/>
    <w:rsid w:val="008D662F"/>
    <w:rsid w:val="008D685F"/>
    <w:rsid w:val="008D76B2"/>
    <w:rsid w:val="008E0959"/>
    <w:rsid w:val="008E13A5"/>
    <w:rsid w:val="008E5B7B"/>
    <w:rsid w:val="008E5BE7"/>
    <w:rsid w:val="008E650C"/>
    <w:rsid w:val="008F12AC"/>
    <w:rsid w:val="008F2AC2"/>
    <w:rsid w:val="008F2BCF"/>
    <w:rsid w:val="008F76BB"/>
    <w:rsid w:val="00902D2B"/>
    <w:rsid w:val="00903D05"/>
    <w:rsid w:val="00903ED8"/>
    <w:rsid w:val="00906395"/>
    <w:rsid w:val="0090655F"/>
    <w:rsid w:val="00910018"/>
    <w:rsid w:val="009142BA"/>
    <w:rsid w:val="00916967"/>
    <w:rsid w:val="0092093C"/>
    <w:rsid w:val="0092125C"/>
    <w:rsid w:val="009253C5"/>
    <w:rsid w:val="00925EE6"/>
    <w:rsid w:val="009261CF"/>
    <w:rsid w:val="00927222"/>
    <w:rsid w:val="00934BA7"/>
    <w:rsid w:val="00937093"/>
    <w:rsid w:val="00941CF6"/>
    <w:rsid w:val="00942593"/>
    <w:rsid w:val="00942A18"/>
    <w:rsid w:val="00942B67"/>
    <w:rsid w:val="00946542"/>
    <w:rsid w:val="00947920"/>
    <w:rsid w:val="0095006E"/>
    <w:rsid w:val="00950CD2"/>
    <w:rsid w:val="0095193E"/>
    <w:rsid w:val="00953BFD"/>
    <w:rsid w:val="00954264"/>
    <w:rsid w:val="00954AD0"/>
    <w:rsid w:val="0095695D"/>
    <w:rsid w:val="00960114"/>
    <w:rsid w:val="0096049D"/>
    <w:rsid w:val="00962458"/>
    <w:rsid w:val="00962E51"/>
    <w:rsid w:val="009654E0"/>
    <w:rsid w:val="0096704B"/>
    <w:rsid w:val="00967129"/>
    <w:rsid w:val="00971B0C"/>
    <w:rsid w:val="00971F63"/>
    <w:rsid w:val="009741E0"/>
    <w:rsid w:val="0097453F"/>
    <w:rsid w:val="00976390"/>
    <w:rsid w:val="00976DCC"/>
    <w:rsid w:val="00976E29"/>
    <w:rsid w:val="00983256"/>
    <w:rsid w:val="00983606"/>
    <w:rsid w:val="009845F7"/>
    <w:rsid w:val="009848E7"/>
    <w:rsid w:val="009854A5"/>
    <w:rsid w:val="00986BA5"/>
    <w:rsid w:val="00991BF3"/>
    <w:rsid w:val="00995566"/>
    <w:rsid w:val="009A29F0"/>
    <w:rsid w:val="009B286A"/>
    <w:rsid w:val="009B3EC0"/>
    <w:rsid w:val="009B6131"/>
    <w:rsid w:val="009C05C5"/>
    <w:rsid w:val="009C1C57"/>
    <w:rsid w:val="009C5C27"/>
    <w:rsid w:val="009C7423"/>
    <w:rsid w:val="009D0955"/>
    <w:rsid w:val="009D13FA"/>
    <w:rsid w:val="009D194E"/>
    <w:rsid w:val="009D2D9D"/>
    <w:rsid w:val="009D4FB1"/>
    <w:rsid w:val="009D5704"/>
    <w:rsid w:val="009D5D55"/>
    <w:rsid w:val="009E1FDA"/>
    <w:rsid w:val="009E28E5"/>
    <w:rsid w:val="009E3952"/>
    <w:rsid w:val="009F043F"/>
    <w:rsid w:val="009F3E07"/>
    <w:rsid w:val="009F5AF1"/>
    <w:rsid w:val="009F5FE0"/>
    <w:rsid w:val="009F649C"/>
    <w:rsid w:val="009F76A2"/>
    <w:rsid w:val="00A013D7"/>
    <w:rsid w:val="00A01C3E"/>
    <w:rsid w:val="00A026AF"/>
    <w:rsid w:val="00A0273A"/>
    <w:rsid w:val="00A029D2"/>
    <w:rsid w:val="00A03233"/>
    <w:rsid w:val="00A04598"/>
    <w:rsid w:val="00A06DA5"/>
    <w:rsid w:val="00A10820"/>
    <w:rsid w:val="00A112BB"/>
    <w:rsid w:val="00A14E16"/>
    <w:rsid w:val="00A17B13"/>
    <w:rsid w:val="00A23616"/>
    <w:rsid w:val="00A2458B"/>
    <w:rsid w:val="00A30BE6"/>
    <w:rsid w:val="00A310A3"/>
    <w:rsid w:val="00A31DD7"/>
    <w:rsid w:val="00A32FDA"/>
    <w:rsid w:val="00A33A02"/>
    <w:rsid w:val="00A34AF8"/>
    <w:rsid w:val="00A35663"/>
    <w:rsid w:val="00A359B9"/>
    <w:rsid w:val="00A4026C"/>
    <w:rsid w:val="00A44F6E"/>
    <w:rsid w:val="00A46E8F"/>
    <w:rsid w:val="00A47C7D"/>
    <w:rsid w:val="00A516B4"/>
    <w:rsid w:val="00A5214E"/>
    <w:rsid w:val="00A52511"/>
    <w:rsid w:val="00A54807"/>
    <w:rsid w:val="00A57716"/>
    <w:rsid w:val="00A61216"/>
    <w:rsid w:val="00A65EFC"/>
    <w:rsid w:val="00A679EC"/>
    <w:rsid w:val="00A7197E"/>
    <w:rsid w:val="00A734CD"/>
    <w:rsid w:val="00A81294"/>
    <w:rsid w:val="00A81AC4"/>
    <w:rsid w:val="00A81EFE"/>
    <w:rsid w:val="00A81F6E"/>
    <w:rsid w:val="00A828C9"/>
    <w:rsid w:val="00A82D0D"/>
    <w:rsid w:val="00A9121A"/>
    <w:rsid w:val="00A91552"/>
    <w:rsid w:val="00A91A74"/>
    <w:rsid w:val="00A93049"/>
    <w:rsid w:val="00A93982"/>
    <w:rsid w:val="00A96288"/>
    <w:rsid w:val="00AA4D9C"/>
    <w:rsid w:val="00AA6424"/>
    <w:rsid w:val="00AB0274"/>
    <w:rsid w:val="00AB36A9"/>
    <w:rsid w:val="00AB3FE6"/>
    <w:rsid w:val="00AB4503"/>
    <w:rsid w:val="00AC0117"/>
    <w:rsid w:val="00AC0B78"/>
    <w:rsid w:val="00AC25DB"/>
    <w:rsid w:val="00AC2CF0"/>
    <w:rsid w:val="00AC4360"/>
    <w:rsid w:val="00AC481E"/>
    <w:rsid w:val="00AC5D88"/>
    <w:rsid w:val="00AC6753"/>
    <w:rsid w:val="00AC6E12"/>
    <w:rsid w:val="00AC7FD3"/>
    <w:rsid w:val="00AD0282"/>
    <w:rsid w:val="00AD06BD"/>
    <w:rsid w:val="00AD1065"/>
    <w:rsid w:val="00AD15A0"/>
    <w:rsid w:val="00AD1812"/>
    <w:rsid w:val="00AD1CE7"/>
    <w:rsid w:val="00AD3286"/>
    <w:rsid w:val="00AD4F41"/>
    <w:rsid w:val="00AD7BFD"/>
    <w:rsid w:val="00AE1198"/>
    <w:rsid w:val="00AE188B"/>
    <w:rsid w:val="00AE1F6B"/>
    <w:rsid w:val="00AE3237"/>
    <w:rsid w:val="00AE3459"/>
    <w:rsid w:val="00AE3E9F"/>
    <w:rsid w:val="00AE4A17"/>
    <w:rsid w:val="00AE7FAA"/>
    <w:rsid w:val="00AF00E6"/>
    <w:rsid w:val="00AF4B4D"/>
    <w:rsid w:val="00AF6095"/>
    <w:rsid w:val="00AF7895"/>
    <w:rsid w:val="00AF7B8F"/>
    <w:rsid w:val="00B017B9"/>
    <w:rsid w:val="00B02716"/>
    <w:rsid w:val="00B11C4C"/>
    <w:rsid w:val="00B149B3"/>
    <w:rsid w:val="00B21C60"/>
    <w:rsid w:val="00B24CE1"/>
    <w:rsid w:val="00B26869"/>
    <w:rsid w:val="00B26E7E"/>
    <w:rsid w:val="00B27172"/>
    <w:rsid w:val="00B275BB"/>
    <w:rsid w:val="00B3052E"/>
    <w:rsid w:val="00B30E23"/>
    <w:rsid w:val="00B32277"/>
    <w:rsid w:val="00B32A87"/>
    <w:rsid w:val="00B34CA3"/>
    <w:rsid w:val="00B351CE"/>
    <w:rsid w:val="00B3527E"/>
    <w:rsid w:val="00B36B8A"/>
    <w:rsid w:val="00B40225"/>
    <w:rsid w:val="00B447C7"/>
    <w:rsid w:val="00B456E8"/>
    <w:rsid w:val="00B460A1"/>
    <w:rsid w:val="00B50BD2"/>
    <w:rsid w:val="00B5230A"/>
    <w:rsid w:val="00B54645"/>
    <w:rsid w:val="00B54704"/>
    <w:rsid w:val="00B54D37"/>
    <w:rsid w:val="00B6623B"/>
    <w:rsid w:val="00B67EEC"/>
    <w:rsid w:val="00B70DF2"/>
    <w:rsid w:val="00B72C73"/>
    <w:rsid w:val="00B72F0B"/>
    <w:rsid w:val="00B734EC"/>
    <w:rsid w:val="00B7777C"/>
    <w:rsid w:val="00B7788A"/>
    <w:rsid w:val="00B80259"/>
    <w:rsid w:val="00B81F9D"/>
    <w:rsid w:val="00B82FA0"/>
    <w:rsid w:val="00B84453"/>
    <w:rsid w:val="00B84BA4"/>
    <w:rsid w:val="00B905C4"/>
    <w:rsid w:val="00B912E2"/>
    <w:rsid w:val="00B97FBF"/>
    <w:rsid w:val="00BA3272"/>
    <w:rsid w:val="00BA3663"/>
    <w:rsid w:val="00BA5995"/>
    <w:rsid w:val="00BB0A3A"/>
    <w:rsid w:val="00BB0DE0"/>
    <w:rsid w:val="00BB17B3"/>
    <w:rsid w:val="00BB1EF4"/>
    <w:rsid w:val="00BB294F"/>
    <w:rsid w:val="00BB3696"/>
    <w:rsid w:val="00BB5A76"/>
    <w:rsid w:val="00BB5AD7"/>
    <w:rsid w:val="00BB7074"/>
    <w:rsid w:val="00BB7856"/>
    <w:rsid w:val="00BD13E5"/>
    <w:rsid w:val="00BD17AE"/>
    <w:rsid w:val="00BD5429"/>
    <w:rsid w:val="00BD5831"/>
    <w:rsid w:val="00BE25ED"/>
    <w:rsid w:val="00BE31C8"/>
    <w:rsid w:val="00BE332C"/>
    <w:rsid w:val="00BE357A"/>
    <w:rsid w:val="00BE3B0B"/>
    <w:rsid w:val="00BE5B12"/>
    <w:rsid w:val="00BF1CC9"/>
    <w:rsid w:val="00BF5268"/>
    <w:rsid w:val="00BF7842"/>
    <w:rsid w:val="00C006DB"/>
    <w:rsid w:val="00C013C2"/>
    <w:rsid w:val="00C01EE6"/>
    <w:rsid w:val="00C02CA8"/>
    <w:rsid w:val="00C043DE"/>
    <w:rsid w:val="00C04E8D"/>
    <w:rsid w:val="00C078A7"/>
    <w:rsid w:val="00C1536A"/>
    <w:rsid w:val="00C17F79"/>
    <w:rsid w:val="00C2162B"/>
    <w:rsid w:val="00C21861"/>
    <w:rsid w:val="00C234DC"/>
    <w:rsid w:val="00C23B8B"/>
    <w:rsid w:val="00C2533A"/>
    <w:rsid w:val="00C26EC4"/>
    <w:rsid w:val="00C3184A"/>
    <w:rsid w:val="00C3449C"/>
    <w:rsid w:val="00C35813"/>
    <w:rsid w:val="00C37214"/>
    <w:rsid w:val="00C404AB"/>
    <w:rsid w:val="00C416C0"/>
    <w:rsid w:val="00C41F9C"/>
    <w:rsid w:val="00C438AA"/>
    <w:rsid w:val="00C5094D"/>
    <w:rsid w:val="00C529DD"/>
    <w:rsid w:val="00C53545"/>
    <w:rsid w:val="00C54B7D"/>
    <w:rsid w:val="00C54B83"/>
    <w:rsid w:val="00C5660F"/>
    <w:rsid w:val="00C566F9"/>
    <w:rsid w:val="00C567B0"/>
    <w:rsid w:val="00C5695E"/>
    <w:rsid w:val="00C56E2C"/>
    <w:rsid w:val="00C57AA9"/>
    <w:rsid w:val="00C57C0B"/>
    <w:rsid w:val="00C60354"/>
    <w:rsid w:val="00C66F5A"/>
    <w:rsid w:val="00C71E74"/>
    <w:rsid w:val="00C73B6E"/>
    <w:rsid w:val="00C7623B"/>
    <w:rsid w:val="00C76780"/>
    <w:rsid w:val="00C80CE4"/>
    <w:rsid w:val="00C81746"/>
    <w:rsid w:val="00C823DA"/>
    <w:rsid w:val="00C828F1"/>
    <w:rsid w:val="00C82A2B"/>
    <w:rsid w:val="00C833AF"/>
    <w:rsid w:val="00C85B34"/>
    <w:rsid w:val="00C87E85"/>
    <w:rsid w:val="00C90289"/>
    <w:rsid w:val="00C91B1F"/>
    <w:rsid w:val="00C94870"/>
    <w:rsid w:val="00C9554C"/>
    <w:rsid w:val="00C96F44"/>
    <w:rsid w:val="00CA01FE"/>
    <w:rsid w:val="00CA0DEC"/>
    <w:rsid w:val="00CA24BB"/>
    <w:rsid w:val="00CA33AC"/>
    <w:rsid w:val="00CA38BE"/>
    <w:rsid w:val="00CA38FE"/>
    <w:rsid w:val="00CA72DF"/>
    <w:rsid w:val="00CA7739"/>
    <w:rsid w:val="00CB16B1"/>
    <w:rsid w:val="00CB1B7B"/>
    <w:rsid w:val="00CC48AB"/>
    <w:rsid w:val="00CC5E57"/>
    <w:rsid w:val="00CC660A"/>
    <w:rsid w:val="00CC6E5F"/>
    <w:rsid w:val="00CD0A17"/>
    <w:rsid w:val="00CD27E9"/>
    <w:rsid w:val="00CD2CEA"/>
    <w:rsid w:val="00CD34FE"/>
    <w:rsid w:val="00CD4E4C"/>
    <w:rsid w:val="00CD522D"/>
    <w:rsid w:val="00CD7AF1"/>
    <w:rsid w:val="00CE372B"/>
    <w:rsid w:val="00CE3E52"/>
    <w:rsid w:val="00CE49E6"/>
    <w:rsid w:val="00CE500A"/>
    <w:rsid w:val="00CE54A7"/>
    <w:rsid w:val="00CE5560"/>
    <w:rsid w:val="00CF3438"/>
    <w:rsid w:val="00CF40A2"/>
    <w:rsid w:val="00CF414A"/>
    <w:rsid w:val="00CF4774"/>
    <w:rsid w:val="00CF5E74"/>
    <w:rsid w:val="00CF69D4"/>
    <w:rsid w:val="00D00906"/>
    <w:rsid w:val="00D00E18"/>
    <w:rsid w:val="00D02FD3"/>
    <w:rsid w:val="00D031AA"/>
    <w:rsid w:val="00D05BE4"/>
    <w:rsid w:val="00D10850"/>
    <w:rsid w:val="00D111DE"/>
    <w:rsid w:val="00D139C9"/>
    <w:rsid w:val="00D14F94"/>
    <w:rsid w:val="00D16F15"/>
    <w:rsid w:val="00D218C2"/>
    <w:rsid w:val="00D2236E"/>
    <w:rsid w:val="00D24A1F"/>
    <w:rsid w:val="00D25C57"/>
    <w:rsid w:val="00D33E8B"/>
    <w:rsid w:val="00D341B0"/>
    <w:rsid w:val="00D35757"/>
    <w:rsid w:val="00D35E67"/>
    <w:rsid w:val="00D35F2B"/>
    <w:rsid w:val="00D36941"/>
    <w:rsid w:val="00D369DF"/>
    <w:rsid w:val="00D4003B"/>
    <w:rsid w:val="00D41DC0"/>
    <w:rsid w:val="00D444C1"/>
    <w:rsid w:val="00D45F55"/>
    <w:rsid w:val="00D5127E"/>
    <w:rsid w:val="00D5196C"/>
    <w:rsid w:val="00D539EA"/>
    <w:rsid w:val="00D55FE8"/>
    <w:rsid w:val="00D615C3"/>
    <w:rsid w:val="00D63108"/>
    <w:rsid w:val="00D6369A"/>
    <w:rsid w:val="00D65876"/>
    <w:rsid w:val="00D658DF"/>
    <w:rsid w:val="00D67176"/>
    <w:rsid w:val="00D72043"/>
    <w:rsid w:val="00D72415"/>
    <w:rsid w:val="00D72A60"/>
    <w:rsid w:val="00D7553F"/>
    <w:rsid w:val="00D75E68"/>
    <w:rsid w:val="00D76BE6"/>
    <w:rsid w:val="00D85FD2"/>
    <w:rsid w:val="00D86473"/>
    <w:rsid w:val="00D86A12"/>
    <w:rsid w:val="00D86C89"/>
    <w:rsid w:val="00D9058B"/>
    <w:rsid w:val="00D92A87"/>
    <w:rsid w:val="00D94E6E"/>
    <w:rsid w:val="00D960B1"/>
    <w:rsid w:val="00D9786F"/>
    <w:rsid w:val="00DA25E8"/>
    <w:rsid w:val="00DA3DCF"/>
    <w:rsid w:val="00DA5CA0"/>
    <w:rsid w:val="00DA637D"/>
    <w:rsid w:val="00DB19AB"/>
    <w:rsid w:val="00DB2A3C"/>
    <w:rsid w:val="00DB514C"/>
    <w:rsid w:val="00DB6417"/>
    <w:rsid w:val="00DB64B1"/>
    <w:rsid w:val="00DB72BD"/>
    <w:rsid w:val="00DC0937"/>
    <w:rsid w:val="00DC12DE"/>
    <w:rsid w:val="00DC2F33"/>
    <w:rsid w:val="00DD148B"/>
    <w:rsid w:val="00DD14BB"/>
    <w:rsid w:val="00DD2243"/>
    <w:rsid w:val="00DD308B"/>
    <w:rsid w:val="00DD3BAE"/>
    <w:rsid w:val="00DD4C1A"/>
    <w:rsid w:val="00DD6EE0"/>
    <w:rsid w:val="00DD736F"/>
    <w:rsid w:val="00DE08C1"/>
    <w:rsid w:val="00DE1BE8"/>
    <w:rsid w:val="00DE2EC9"/>
    <w:rsid w:val="00DE47F4"/>
    <w:rsid w:val="00DE5277"/>
    <w:rsid w:val="00DE60C9"/>
    <w:rsid w:val="00DE6E89"/>
    <w:rsid w:val="00DF181F"/>
    <w:rsid w:val="00DF1FC2"/>
    <w:rsid w:val="00DF3C86"/>
    <w:rsid w:val="00DF3FCF"/>
    <w:rsid w:val="00DF4C99"/>
    <w:rsid w:val="00DF696A"/>
    <w:rsid w:val="00E00DF8"/>
    <w:rsid w:val="00E02400"/>
    <w:rsid w:val="00E067FF"/>
    <w:rsid w:val="00E10174"/>
    <w:rsid w:val="00E14ACD"/>
    <w:rsid w:val="00E16850"/>
    <w:rsid w:val="00E20C3E"/>
    <w:rsid w:val="00E24DE1"/>
    <w:rsid w:val="00E2725C"/>
    <w:rsid w:val="00E30541"/>
    <w:rsid w:val="00E30984"/>
    <w:rsid w:val="00E35E16"/>
    <w:rsid w:val="00E364B9"/>
    <w:rsid w:val="00E372A1"/>
    <w:rsid w:val="00E41C28"/>
    <w:rsid w:val="00E43310"/>
    <w:rsid w:val="00E456B3"/>
    <w:rsid w:val="00E5046A"/>
    <w:rsid w:val="00E52100"/>
    <w:rsid w:val="00E527F5"/>
    <w:rsid w:val="00E56E52"/>
    <w:rsid w:val="00E571C3"/>
    <w:rsid w:val="00E57A5D"/>
    <w:rsid w:val="00E57AAB"/>
    <w:rsid w:val="00E60458"/>
    <w:rsid w:val="00E61626"/>
    <w:rsid w:val="00E626BD"/>
    <w:rsid w:val="00E64927"/>
    <w:rsid w:val="00E671B4"/>
    <w:rsid w:val="00E7048D"/>
    <w:rsid w:val="00E70783"/>
    <w:rsid w:val="00E72340"/>
    <w:rsid w:val="00E72B25"/>
    <w:rsid w:val="00E73C81"/>
    <w:rsid w:val="00E74349"/>
    <w:rsid w:val="00E8097F"/>
    <w:rsid w:val="00E829FA"/>
    <w:rsid w:val="00E85795"/>
    <w:rsid w:val="00E93034"/>
    <w:rsid w:val="00E932AA"/>
    <w:rsid w:val="00EA00B4"/>
    <w:rsid w:val="00EA3520"/>
    <w:rsid w:val="00EA3B64"/>
    <w:rsid w:val="00EA4366"/>
    <w:rsid w:val="00EA74CB"/>
    <w:rsid w:val="00EA795A"/>
    <w:rsid w:val="00EB143E"/>
    <w:rsid w:val="00EB1471"/>
    <w:rsid w:val="00EB1A36"/>
    <w:rsid w:val="00EB325A"/>
    <w:rsid w:val="00EB42D7"/>
    <w:rsid w:val="00EB559E"/>
    <w:rsid w:val="00EB580A"/>
    <w:rsid w:val="00EB5B00"/>
    <w:rsid w:val="00EB5ED0"/>
    <w:rsid w:val="00EB5ED9"/>
    <w:rsid w:val="00EC2AAB"/>
    <w:rsid w:val="00EC2E93"/>
    <w:rsid w:val="00EC5140"/>
    <w:rsid w:val="00EC53DC"/>
    <w:rsid w:val="00EC57D9"/>
    <w:rsid w:val="00EC5C90"/>
    <w:rsid w:val="00EC7307"/>
    <w:rsid w:val="00ED068F"/>
    <w:rsid w:val="00ED22FB"/>
    <w:rsid w:val="00ED61F5"/>
    <w:rsid w:val="00ED7D51"/>
    <w:rsid w:val="00EE031C"/>
    <w:rsid w:val="00EE0977"/>
    <w:rsid w:val="00EE1699"/>
    <w:rsid w:val="00EE1BD1"/>
    <w:rsid w:val="00EE1EE8"/>
    <w:rsid w:val="00EE3BA5"/>
    <w:rsid w:val="00EE6C4E"/>
    <w:rsid w:val="00EE6F36"/>
    <w:rsid w:val="00EF024F"/>
    <w:rsid w:val="00EF0783"/>
    <w:rsid w:val="00EF101E"/>
    <w:rsid w:val="00EF4AF7"/>
    <w:rsid w:val="00EF5825"/>
    <w:rsid w:val="00EF5DA3"/>
    <w:rsid w:val="00EF6E14"/>
    <w:rsid w:val="00EF7C96"/>
    <w:rsid w:val="00F000D7"/>
    <w:rsid w:val="00F01182"/>
    <w:rsid w:val="00F0199B"/>
    <w:rsid w:val="00F06ED4"/>
    <w:rsid w:val="00F113CF"/>
    <w:rsid w:val="00F162E0"/>
    <w:rsid w:val="00F1764E"/>
    <w:rsid w:val="00F207F5"/>
    <w:rsid w:val="00F20C75"/>
    <w:rsid w:val="00F22A76"/>
    <w:rsid w:val="00F25119"/>
    <w:rsid w:val="00F26045"/>
    <w:rsid w:val="00F316CE"/>
    <w:rsid w:val="00F33E1A"/>
    <w:rsid w:val="00F4083D"/>
    <w:rsid w:val="00F41298"/>
    <w:rsid w:val="00F41837"/>
    <w:rsid w:val="00F418E8"/>
    <w:rsid w:val="00F41FDA"/>
    <w:rsid w:val="00F46998"/>
    <w:rsid w:val="00F476D0"/>
    <w:rsid w:val="00F51A19"/>
    <w:rsid w:val="00F52882"/>
    <w:rsid w:val="00F556ED"/>
    <w:rsid w:val="00F61F6D"/>
    <w:rsid w:val="00F61F8D"/>
    <w:rsid w:val="00F65954"/>
    <w:rsid w:val="00F66338"/>
    <w:rsid w:val="00F66FD0"/>
    <w:rsid w:val="00F70AB5"/>
    <w:rsid w:val="00F719EA"/>
    <w:rsid w:val="00F71AD5"/>
    <w:rsid w:val="00F751A1"/>
    <w:rsid w:val="00F755E7"/>
    <w:rsid w:val="00F7637C"/>
    <w:rsid w:val="00F77B53"/>
    <w:rsid w:val="00F80140"/>
    <w:rsid w:val="00F80443"/>
    <w:rsid w:val="00F80D48"/>
    <w:rsid w:val="00F81178"/>
    <w:rsid w:val="00F81681"/>
    <w:rsid w:val="00F81759"/>
    <w:rsid w:val="00F87ACD"/>
    <w:rsid w:val="00F910B7"/>
    <w:rsid w:val="00F93AF2"/>
    <w:rsid w:val="00F93F57"/>
    <w:rsid w:val="00F943A0"/>
    <w:rsid w:val="00F95218"/>
    <w:rsid w:val="00F95ECF"/>
    <w:rsid w:val="00F971C2"/>
    <w:rsid w:val="00FA2EBE"/>
    <w:rsid w:val="00FA51FC"/>
    <w:rsid w:val="00FA6787"/>
    <w:rsid w:val="00FA6F02"/>
    <w:rsid w:val="00FA747B"/>
    <w:rsid w:val="00FB16EA"/>
    <w:rsid w:val="00FB7ECA"/>
    <w:rsid w:val="00FC36F8"/>
    <w:rsid w:val="00FC480F"/>
    <w:rsid w:val="00FD032B"/>
    <w:rsid w:val="00FD06BF"/>
    <w:rsid w:val="00FD159A"/>
    <w:rsid w:val="00FD2015"/>
    <w:rsid w:val="00FD506B"/>
    <w:rsid w:val="00FD5475"/>
    <w:rsid w:val="00FD7647"/>
    <w:rsid w:val="00FE0533"/>
    <w:rsid w:val="00FE0753"/>
    <w:rsid w:val="00FE3224"/>
    <w:rsid w:val="00FE52A5"/>
    <w:rsid w:val="00FE7EC1"/>
    <w:rsid w:val="00FF5366"/>
    <w:rsid w:val="00FF6D61"/>
    <w:rsid w:val="00FF74C0"/>
    <w:rsid w:val="09E7AB46"/>
    <w:rsid w:val="37AC6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4:docId w14:val="0EDEF2A4"/>
  <w15:chartTrackingRefBased/>
  <w15:docId w15:val="{CC9B3191-5334-46E5-8CE3-15C2ADE2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801"/>
    <w:rPr>
      <w:sz w:val="24"/>
      <w:szCs w:val="24"/>
    </w:rPr>
  </w:style>
  <w:style w:type="paragraph" w:styleId="Heading1">
    <w:name w:val="heading 1"/>
    <w:basedOn w:val="Normal"/>
    <w:next w:val="Normal"/>
    <w:link w:val="Heading1Char"/>
    <w:qFormat/>
    <w:rsid w:val="001A5801"/>
    <w:pPr>
      <w:keepNext/>
      <w:ind w:left="4320"/>
      <w:jc w:val="both"/>
      <w:outlineLvl w:val="0"/>
    </w:pPr>
    <w:rPr>
      <w:rFonts w:ascii="Arial" w:hAnsi="Arial"/>
      <w:b/>
      <w:bCs/>
      <w:sz w:val="20"/>
      <w:szCs w:val="20"/>
      <w:lang w:val="x-none" w:eastAsia="x-none"/>
    </w:rPr>
  </w:style>
  <w:style w:type="paragraph" w:styleId="Heading2">
    <w:name w:val="heading 2"/>
    <w:basedOn w:val="Normal"/>
    <w:next w:val="Normal"/>
    <w:link w:val="Heading2Char"/>
    <w:qFormat/>
    <w:rsid w:val="00E72340"/>
    <w:pPr>
      <w:keepNext/>
      <w:outlineLvl w:val="1"/>
    </w:pPr>
    <w:rPr>
      <w:b/>
      <w:bCs/>
      <w:sz w:val="26"/>
      <w:lang w:val="x-none" w:eastAsia="x-none"/>
    </w:rPr>
  </w:style>
  <w:style w:type="paragraph" w:styleId="Heading3">
    <w:name w:val="heading 3"/>
    <w:basedOn w:val="Normal"/>
    <w:next w:val="Normal"/>
    <w:link w:val="Heading3Char"/>
    <w:uiPriority w:val="9"/>
    <w:semiHidden/>
    <w:unhideWhenUsed/>
    <w:qFormat/>
    <w:rsid w:val="003D091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A5801"/>
    <w:rPr>
      <w:color w:val="0000FF"/>
      <w:u w:val="single"/>
    </w:rPr>
  </w:style>
  <w:style w:type="paragraph" w:styleId="BodyText">
    <w:name w:val="Body Text"/>
    <w:basedOn w:val="Normal"/>
    <w:rsid w:val="001A5801"/>
    <w:rPr>
      <w:rFonts w:ascii="Arial" w:hAnsi="Arial" w:cs="Arial"/>
      <w:sz w:val="20"/>
      <w:szCs w:val="20"/>
    </w:rPr>
  </w:style>
  <w:style w:type="paragraph" w:styleId="Header">
    <w:name w:val="header"/>
    <w:basedOn w:val="Normal"/>
    <w:rsid w:val="001A5801"/>
    <w:pPr>
      <w:tabs>
        <w:tab w:val="center" w:pos="4320"/>
        <w:tab w:val="right" w:pos="8640"/>
      </w:tabs>
    </w:pPr>
  </w:style>
  <w:style w:type="paragraph" w:styleId="Footer">
    <w:name w:val="footer"/>
    <w:basedOn w:val="Normal"/>
    <w:link w:val="FooterChar"/>
    <w:uiPriority w:val="99"/>
    <w:rsid w:val="001A5801"/>
    <w:pPr>
      <w:tabs>
        <w:tab w:val="center" w:pos="4320"/>
        <w:tab w:val="right" w:pos="8640"/>
      </w:tabs>
    </w:pPr>
    <w:rPr>
      <w:lang w:val="x-none" w:eastAsia="x-none"/>
    </w:rPr>
  </w:style>
  <w:style w:type="paragraph" w:styleId="BodyTextIndent">
    <w:name w:val="Body Text Indent"/>
    <w:basedOn w:val="Normal"/>
    <w:rsid w:val="001A5801"/>
    <w:pPr>
      <w:ind w:left="1440" w:hanging="1440"/>
    </w:pPr>
    <w:rPr>
      <w:rFonts w:ascii="Arial" w:hAnsi="Arial" w:cs="Arial"/>
      <w:b/>
      <w:bCs/>
      <w:sz w:val="20"/>
      <w:szCs w:val="20"/>
    </w:rPr>
  </w:style>
  <w:style w:type="paragraph" w:styleId="BodyText2">
    <w:name w:val="Body Text 2"/>
    <w:basedOn w:val="Normal"/>
    <w:rsid w:val="001A5801"/>
    <w:pPr>
      <w:jc w:val="both"/>
    </w:pPr>
    <w:rPr>
      <w:rFonts w:ascii="Arial" w:hAnsi="Arial" w:cs="Arial"/>
      <w:sz w:val="20"/>
      <w:szCs w:val="20"/>
    </w:rPr>
  </w:style>
  <w:style w:type="paragraph" w:styleId="BalloonText">
    <w:name w:val="Balloon Text"/>
    <w:basedOn w:val="Normal"/>
    <w:semiHidden/>
    <w:rsid w:val="001A5801"/>
    <w:rPr>
      <w:rFonts w:ascii="Tahoma" w:hAnsi="Tahoma" w:cs="Tahoma"/>
      <w:sz w:val="16"/>
      <w:szCs w:val="16"/>
    </w:rPr>
  </w:style>
  <w:style w:type="paragraph" w:styleId="DocumentMap">
    <w:name w:val="Document Map"/>
    <w:basedOn w:val="Normal"/>
    <w:semiHidden/>
    <w:rsid w:val="001A5801"/>
    <w:pPr>
      <w:shd w:val="clear" w:color="auto" w:fill="000080"/>
    </w:pPr>
    <w:rPr>
      <w:rFonts w:ascii="Tahoma" w:hAnsi="Tahoma" w:cs="Tahoma"/>
      <w:sz w:val="20"/>
      <w:szCs w:val="20"/>
    </w:rPr>
  </w:style>
  <w:style w:type="paragraph" w:styleId="PlainText">
    <w:name w:val="Plain Text"/>
    <w:basedOn w:val="Normal"/>
    <w:link w:val="PlainTextChar"/>
    <w:uiPriority w:val="99"/>
    <w:rsid w:val="00CC6E5F"/>
    <w:pPr>
      <w:spacing w:before="100" w:beforeAutospacing="1" w:after="100" w:afterAutospacing="1"/>
    </w:pPr>
    <w:rPr>
      <w:lang w:val="x-none" w:eastAsia="x-none"/>
    </w:rPr>
  </w:style>
  <w:style w:type="paragraph" w:styleId="NormalWeb">
    <w:name w:val="Normal (Web)"/>
    <w:basedOn w:val="Normal"/>
    <w:uiPriority w:val="99"/>
    <w:rsid w:val="001854AB"/>
    <w:pPr>
      <w:spacing w:before="100" w:beforeAutospacing="1" w:after="100" w:afterAutospacing="1"/>
    </w:pPr>
  </w:style>
  <w:style w:type="paragraph" w:styleId="ListParagraph">
    <w:name w:val="List Paragraph"/>
    <w:basedOn w:val="Normal"/>
    <w:uiPriority w:val="34"/>
    <w:qFormat/>
    <w:rsid w:val="00396D76"/>
    <w:pPr>
      <w:ind w:left="720"/>
      <w:contextualSpacing/>
    </w:pPr>
  </w:style>
  <w:style w:type="character" w:customStyle="1" w:styleId="PlainTextChar">
    <w:name w:val="Plain Text Char"/>
    <w:link w:val="PlainText"/>
    <w:uiPriority w:val="99"/>
    <w:rsid w:val="003879DF"/>
    <w:rPr>
      <w:sz w:val="24"/>
      <w:szCs w:val="24"/>
    </w:rPr>
  </w:style>
  <w:style w:type="character" w:styleId="CommentReference">
    <w:name w:val="annotation reference"/>
    <w:rsid w:val="00B36B8A"/>
    <w:rPr>
      <w:sz w:val="16"/>
      <w:szCs w:val="16"/>
    </w:rPr>
  </w:style>
  <w:style w:type="paragraph" w:styleId="CommentText">
    <w:name w:val="annotation text"/>
    <w:basedOn w:val="Normal"/>
    <w:link w:val="CommentTextChar"/>
    <w:rsid w:val="00B36B8A"/>
    <w:rPr>
      <w:sz w:val="20"/>
      <w:szCs w:val="20"/>
    </w:rPr>
  </w:style>
  <w:style w:type="character" w:customStyle="1" w:styleId="CommentTextChar">
    <w:name w:val="Comment Text Char"/>
    <w:basedOn w:val="DefaultParagraphFont"/>
    <w:link w:val="CommentText"/>
    <w:rsid w:val="00B36B8A"/>
  </w:style>
  <w:style w:type="paragraph" w:styleId="CommentSubject">
    <w:name w:val="annotation subject"/>
    <w:basedOn w:val="CommentText"/>
    <w:next w:val="CommentText"/>
    <w:link w:val="CommentSubjectChar"/>
    <w:rsid w:val="00B36B8A"/>
    <w:rPr>
      <w:b/>
      <w:bCs/>
      <w:lang w:val="x-none" w:eastAsia="x-none"/>
    </w:rPr>
  </w:style>
  <w:style w:type="character" w:customStyle="1" w:styleId="CommentSubjectChar">
    <w:name w:val="Comment Subject Char"/>
    <w:link w:val="CommentSubject"/>
    <w:rsid w:val="00B36B8A"/>
    <w:rPr>
      <w:b/>
      <w:bCs/>
    </w:rPr>
  </w:style>
  <w:style w:type="paragraph" w:styleId="FootnoteText">
    <w:name w:val="footnote text"/>
    <w:basedOn w:val="Normal"/>
    <w:link w:val="FootnoteTextChar"/>
    <w:rsid w:val="00967129"/>
    <w:rPr>
      <w:sz w:val="20"/>
      <w:szCs w:val="20"/>
    </w:rPr>
  </w:style>
  <w:style w:type="character" w:customStyle="1" w:styleId="FootnoteTextChar">
    <w:name w:val="Footnote Text Char"/>
    <w:basedOn w:val="DefaultParagraphFont"/>
    <w:link w:val="FootnoteText"/>
    <w:rsid w:val="00967129"/>
  </w:style>
  <w:style w:type="character" w:styleId="FootnoteReference">
    <w:name w:val="footnote reference"/>
    <w:rsid w:val="00967129"/>
    <w:rPr>
      <w:vertAlign w:val="superscript"/>
    </w:rPr>
  </w:style>
  <w:style w:type="character" w:styleId="Strong">
    <w:name w:val="Strong"/>
    <w:uiPriority w:val="22"/>
    <w:qFormat/>
    <w:rsid w:val="00092501"/>
    <w:rPr>
      <w:b/>
      <w:bCs/>
    </w:rPr>
  </w:style>
  <w:style w:type="table" w:styleId="TableGrid">
    <w:name w:val="Table Grid"/>
    <w:basedOn w:val="TableNormal"/>
    <w:rsid w:val="00F33E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843477"/>
    <w:rPr>
      <w:sz w:val="24"/>
      <w:szCs w:val="24"/>
    </w:rPr>
  </w:style>
  <w:style w:type="paragraph" w:customStyle="1" w:styleId="NormalArial">
    <w:name w:val="Normal + Arial"/>
    <w:aliases w:val="Right:  -2.64 cm"/>
    <w:basedOn w:val="Normal"/>
    <w:uiPriority w:val="99"/>
    <w:rsid w:val="00312685"/>
    <w:pPr>
      <w:overflowPunct w:val="0"/>
      <w:autoSpaceDE w:val="0"/>
      <w:autoSpaceDN w:val="0"/>
      <w:adjustRightInd w:val="0"/>
      <w:ind w:right="-1497"/>
      <w:jc w:val="both"/>
      <w:textAlignment w:val="baseline"/>
    </w:pPr>
    <w:rPr>
      <w:rFonts w:ascii="Arial" w:hAnsi="Arial" w:cs="Arial"/>
      <w:sz w:val="20"/>
    </w:rPr>
  </w:style>
  <w:style w:type="paragraph" w:styleId="TOCHeading">
    <w:name w:val="TOC Heading"/>
    <w:basedOn w:val="Heading1"/>
    <w:next w:val="Normal"/>
    <w:uiPriority w:val="99"/>
    <w:qFormat/>
    <w:rsid w:val="00312685"/>
    <w:pPr>
      <w:keepLines/>
      <w:spacing w:before="480" w:line="276" w:lineRule="auto"/>
      <w:ind w:left="0"/>
      <w:jc w:val="left"/>
      <w:outlineLvl w:val="9"/>
    </w:pPr>
    <w:rPr>
      <w:rFonts w:ascii="Cambria" w:hAnsi="Cambria"/>
      <w:color w:val="365F91"/>
      <w:sz w:val="28"/>
      <w:szCs w:val="28"/>
    </w:rPr>
  </w:style>
  <w:style w:type="paragraph" w:styleId="TOC2">
    <w:name w:val="toc 2"/>
    <w:basedOn w:val="Normal"/>
    <w:next w:val="Normal"/>
    <w:autoRedefine/>
    <w:uiPriority w:val="39"/>
    <w:rsid w:val="00312685"/>
    <w:pPr>
      <w:tabs>
        <w:tab w:val="left" w:pos="660"/>
        <w:tab w:val="right" w:leader="dot" w:pos="9350"/>
      </w:tabs>
      <w:spacing w:after="240"/>
      <w:ind w:left="200"/>
    </w:pPr>
    <w:rPr>
      <w:b/>
      <w:noProof/>
      <w:sz w:val="20"/>
      <w:szCs w:val="20"/>
    </w:rPr>
  </w:style>
  <w:style w:type="character" w:customStyle="1" w:styleId="Heading1Char">
    <w:name w:val="Heading 1 Char"/>
    <w:link w:val="Heading1"/>
    <w:rsid w:val="00F755E7"/>
    <w:rPr>
      <w:rFonts w:ascii="Arial" w:hAnsi="Arial" w:cs="Arial"/>
      <w:b/>
      <w:bCs/>
    </w:rPr>
  </w:style>
  <w:style w:type="character" w:customStyle="1" w:styleId="Heading2Char">
    <w:name w:val="Heading 2 Char"/>
    <w:link w:val="Heading2"/>
    <w:rsid w:val="00F755E7"/>
    <w:rPr>
      <w:b/>
      <w:bCs/>
      <w:sz w:val="26"/>
      <w:szCs w:val="24"/>
    </w:rPr>
  </w:style>
  <w:style w:type="paragraph" w:styleId="TOC1">
    <w:name w:val="toc 1"/>
    <w:basedOn w:val="Normal"/>
    <w:next w:val="Normal"/>
    <w:autoRedefine/>
    <w:uiPriority w:val="39"/>
    <w:rsid w:val="00DE6E89"/>
  </w:style>
  <w:style w:type="paragraph" w:styleId="EndnoteText">
    <w:name w:val="endnote text"/>
    <w:basedOn w:val="Normal"/>
    <w:link w:val="EndnoteTextChar"/>
    <w:uiPriority w:val="99"/>
    <w:semiHidden/>
    <w:unhideWhenUsed/>
    <w:rsid w:val="00090D90"/>
    <w:rPr>
      <w:sz w:val="20"/>
      <w:szCs w:val="20"/>
    </w:rPr>
  </w:style>
  <w:style w:type="character" w:customStyle="1" w:styleId="EndnoteTextChar">
    <w:name w:val="Endnote Text Char"/>
    <w:basedOn w:val="DefaultParagraphFont"/>
    <w:link w:val="EndnoteText"/>
    <w:uiPriority w:val="99"/>
    <w:semiHidden/>
    <w:rsid w:val="00090D90"/>
  </w:style>
  <w:style w:type="character" w:styleId="EndnoteReference">
    <w:name w:val="endnote reference"/>
    <w:uiPriority w:val="99"/>
    <w:semiHidden/>
    <w:unhideWhenUsed/>
    <w:rsid w:val="00090D90"/>
    <w:rPr>
      <w:vertAlign w:val="superscript"/>
    </w:rPr>
  </w:style>
  <w:style w:type="character" w:styleId="FollowedHyperlink">
    <w:name w:val="FollowedHyperlink"/>
    <w:uiPriority w:val="99"/>
    <w:semiHidden/>
    <w:unhideWhenUsed/>
    <w:rsid w:val="00976E29"/>
    <w:rPr>
      <w:color w:val="800080"/>
      <w:u w:val="single"/>
    </w:rPr>
  </w:style>
  <w:style w:type="paragraph" w:customStyle="1" w:styleId="H1">
    <w:name w:val="H1"/>
    <w:rsid w:val="000134CC"/>
    <w:pPr>
      <w:spacing w:before="60" w:after="60"/>
    </w:pPr>
    <w:rPr>
      <w:rFonts w:cs="Arial"/>
      <w:b/>
      <w:bCs/>
      <w:snapToGrid w:val="0"/>
      <w:kern w:val="32"/>
      <w:sz w:val="24"/>
      <w:szCs w:val="32"/>
      <w:lang w:val="en-GB"/>
    </w:rPr>
  </w:style>
  <w:style w:type="paragraph" w:customStyle="1" w:styleId="H2">
    <w:name w:val="H2"/>
    <w:rsid w:val="000134CC"/>
    <w:rPr>
      <w:rFonts w:cs="Arial"/>
      <w:b/>
      <w:bCs/>
      <w:iCs/>
      <w:snapToGrid w:val="0"/>
      <w:sz w:val="22"/>
      <w:szCs w:val="28"/>
      <w:lang w:val="en-GB"/>
    </w:rPr>
  </w:style>
  <w:style w:type="character" w:styleId="UnresolvedMention">
    <w:name w:val="Unresolved Mention"/>
    <w:uiPriority w:val="99"/>
    <w:semiHidden/>
    <w:unhideWhenUsed/>
    <w:rsid w:val="00960114"/>
    <w:rPr>
      <w:color w:val="605E5C"/>
      <w:shd w:val="clear" w:color="auto" w:fill="E1DFDD"/>
    </w:rPr>
  </w:style>
  <w:style w:type="paragraph" w:styleId="Revision">
    <w:name w:val="Revision"/>
    <w:hidden/>
    <w:uiPriority w:val="99"/>
    <w:semiHidden/>
    <w:rsid w:val="003977FE"/>
    <w:rPr>
      <w:sz w:val="24"/>
      <w:szCs w:val="24"/>
    </w:rPr>
  </w:style>
  <w:style w:type="character" w:styleId="Emphasis">
    <w:name w:val="Emphasis"/>
    <w:basedOn w:val="DefaultParagraphFont"/>
    <w:uiPriority w:val="20"/>
    <w:qFormat/>
    <w:rsid w:val="009D13FA"/>
    <w:rPr>
      <w:i/>
      <w:iCs/>
    </w:rPr>
  </w:style>
  <w:style w:type="character" w:customStyle="1" w:styleId="Heading3Char">
    <w:name w:val="Heading 3 Char"/>
    <w:basedOn w:val="DefaultParagraphFont"/>
    <w:link w:val="Heading3"/>
    <w:uiPriority w:val="9"/>
    <w:semiHidden/>
    <w:rsid w:val="003D0911"/>
    <w:rPr>
      <w:rFonts w:asciiTheme="majorHAnsi" w:eastAsiaTheme="majorEastAsia" w:hAnsiTheme="majorHAnsi" w:cstheme="majorBidi"/>
      <w:color w:val="1F3763" w:themeColor="accent1" w:themeShade="7F"/>
      <w:sz w:val="24"/>
      <w:szCs w:val="24"/>
    </w:rPr>
  </w:style>
  <w:style w:type="paragraph" w:customStyle="1" w:styleId="Pasus1RPUB">
    <w:name w:val="Pasus1R PUB"/>
    <w:basedOn w:val="Normal"/>
    <w:qFormat/>
    <w:rsid w:val="003C7BAD"/>
    <w:pPr>
      <w:spacing w:before="120" w:after="120" w:line="240" w:lineRule="exact"/>
      <w:jc w:val="both"/>
    </w:pPr>
    <w:rPr>
      <w:rFonts w:ascii="Candara" w:eastAsiaTheme="minorHAnsi" w:hAnsi="Candara" w:cs="Times New Roman (Body 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367">
      <w:bodyDiv w:val="1"/>
      <w:marLeft w:val="0"/>
      <w:marRight w:val="0"/>
      <w:marTop w:val="0"/>
      <w:marBottom w:val="0"/>
      <w:divBdr>
        <w:top w:val="none" w:sz="0" w:space="0" w:color="auto"/>
        <w:left w:val="none" w:sz="0" w:space="0" w:color="auto"/>
        <w:bottom w:val="none" w:sz="0" w:space="0" w:color="auto"/>
        <w:right w:val="none" w:sz="0" w:space="0" w:color="auto"/>
      </w:divBdr>
    </w:div>
    <w:div w:id="150682616">
      <w:bodyDiv w:val="1"/>
      <w:marLeft w:val="0"/>
      <w:marRight w:val="0"/>
      <w:marTop w:val="0"/>
      <w:marBottom w:val="0"/>
      <w:divBdr>
        <w:top w:val="none" w:sz="0" w:space="0" w:color="auto"/>
        <w:left w:val="none" w:sz="0" w:space="0" w:color="auto"/>
        <w:bottom w:val="none" w:sz="0" w:space="0" w:color="auto"/>
        <w:right w:val="none" w:sz="0" w:space="0" w:color="auto"/>
      </w:divBdr>
      <w:divsChild>
        <w:div w:id="1256329106">
          <w:marLeft w:val="0"/>
          <w:marRight w:val="0"/>
          <w:marTop w:val="0"/>
          <w:marBottom w:val="0"/>
          <w:divBdr>
            <w:top w:val="none" w:sz="0" w:space="0" w:color="auto"/>
            <w:left w:val="none" w:sz="0" w:space="0" w:color="auto"/>
            <w:bottom w:val="none" w:sz="0" w:space="0" w:color="auto"/>
            <w:right w:val="none" w:sz="0" w:space="0" w:color="auto"/>
          </w:divBdr>
        </w:div>
      </w:divsChild>
    </w:div>
    <w:div w:id="179783236">
      <w:bodyDiv w:val="1"/>
      <w:marLeft w:val="0"/>
      <w:marRight w:val="0"/>
      <w:marTop w:val="0"/>
      <w:marBottom w:val="0"/>
      <w:divBdr>
        <w:top w:val="none" w:sz="0" w:space="0" w:color="auto"/>
        <w:left w:val="none" w:sz="0" w:space="0" w:color="auto"/>
        <w:bottom w:val="none" w:sz="0" w:space="0" w:color="auto"/>
        <w:right w:val="none" w:sz="0" w:space="0" w:color="auto"/>
      </w:divBdr>
      <w:divsChild>
        <w:div w:id="1988625269">
          <w:marLeft w:val="0"/>
          <w:marRight w:val="0"/>
          <w:marTop w:val="0"/>
          <w:marBottom w:val="0"/>
          <w:divBdr>
            <w:top w:val="none" w:sz="0" w:space="0" w:color="auto"/>
            <w:left w:val="none" w:sz="0" w:space="0" w:color="auto"/>
            <w:bottom w:val="none" w:sz="0" w:space="0" w:color="auto"/>
            <w:right w:val="none" w:sz="0" w:space="0" w:color="auto"/>
          </w:divBdr>
        </w:div>
        <w:div w:id="555775318">
          <w:marLeft w:val="0"/>
          <w:marRight w:val="0"/>
          <w:marTop w:val="0"/>
          <w:marBottom w:val="0"/>
          <w:divBdr>
            <w:top w:val="none" w:sz="0" w:space="0" w:color="auto"/>
            <w:left w:val="none" w:sz="0" w:space="0" w:color="auto"/>
            <w:bottom w:val="none" w:sz="0" w:space="0" w:color="auto"/>
            <w:right w:val="none" w:sz="0" w:space="0" w:color="auto"/>
          </w:divBdr>
        </w:div>
      </w:divsChild>
    </w:div>
    <w:div w:id="328294980">
      <w:bodyDiv w:val="1"/>
      <w:marLeft w:val="0"/>
      <w:marRight w:val="0"/>
      <w:marTop w:val="0"/>
      <w:marBottom w:val="0"/>
      <w:divBdr>
        <w:top w:val="none" w:sz="0" w:space="0" w:color="auto"/>
        <w:left w:val="none" w:sz="0" w:space="0" w:color="auto"/>
        <w:bottom w:val="none" w:sz="0" w:space="0" w:color="auto"/>
        <w:right w:val="none" w:sz="0" w:space="0" w:color="auto"/>
      </w:divBdr>
      <w:divsChild>
        <w:div w:id="1259216982">
          <w:marLeft w:val="0"/>
          <w:marRight w:val="0"/>
          <w:marTop w:val="0"/>
          <w:marBottom w:val="0"/>
          <w:divBdr>
            <w:top w:val="none" w:sz="0" w:space="0" w:color="auto"/>
            <w:left w:val="none" w:sz="0" w:space="0" w:color="auto"/>
            <w:bottom w:val="none" w:sz="0" w:space="0" w:color="auto"/>
            <w:right w:val="none" w:sz="0" w:space="0" w:color="auto"/>
          </w:divBdr>
          <w:divsChild>
            <w:div w:id="670639185">
              <w:marLeft w:val="0"/>
              <w:marRight w:val="0"/>
              <w:marTop w:val="0"/>
              <w:marBottom w:val="0"/>
              <w:divBdr>
                <w:top w:val="none" w:sz="0" w:space="0" w:color="auto"/>
                <w:left w:val="none" w:sz="0" w:space="0" w:color="auto"/>
                <w:bottom w:val="none" w:sz="0" w:space="0" w:color="auto"/>
                <w:right w:val="none" w:sz="0" w:space="0" w:color="auto"/>
              </w:divBdr>
              <w:divsChild>
                <w:div w:id="811482928">
                  <w:marLeft w:val="0"/>
                  <w:marRight w:val="0"/>
                  <w:marTop w:val="0"/>
                  <w:marBottom w:val="0"/>
                  <w:divBdr>
                    <w:top w:val="none" w:sz="0" w:space="0" w:color="auto"/>
                    <w:left w:val="none" w:sz="0" w:space="0" w:color="auto"/>
                    <w:bottom w:val="none" w:sz="0" w:space="0" w:color="auto"/>
                    <w:right w:val="none" w:sz="0" w:space="0" w:color="auto"/>
                  </w:divBdr>
                  <w:divsChild>
                    <w:div w:id="75057185">
                      <w:marLeft w:val="0"/>
                      <w:marRight w:val="0"/>
                      <w:marTop w:val="0"/>
                      <w:marBottom w:val="0"/>
                      <w:divBdr>
                        <w:top w:val="none" w:sz="0" w:space="0" w:color="auto"/>
                        <w:left w:val="none" w:sz="0" w:space="0" w:color="auto"/>
                        <w:bottom w:val="none" w:sz="0" w:space="0" w:color="auto"/>
                        <w:right w:val="none" w:sz="0" w:space="0" w:color="auto"/>
                      </w:divBdr>
                      <w:divsChild>
                        <w:div w:id="1504853774">
                          <w:marLeft w:val="0"/>
                          <w:marRight w:val="0"/>
                          <w:marTop w:val="0"/>
                          <w:marBottom w:val="0"/>
                          <w:divBdr>
                            <w:top w:val="none" w:sz="0" w:space="0" w:color="auto"/>
                            <w:left w:val="none" w:sz="0" w:space="0" w:color="auto"/>
                            <w:bottom w:val="none" w:sz="0" w:space="0" w:color="auto"/>
                            <w:right w:val="none" w:sz="0" w:space="0" w:color="auto"/>
                          </w:divBdr>
                          <w:divsChild>
                            <w:div w:id="46225833">
                              <w:marLeft w:val="0"/>
                              <w:marRight w:val="0"/>
                              <w:marTop w:val="0"/>
                              <w:marBottom w:val="0"/>
                              <w:divBdr>
                                <w:top w:val="none" w:sz="0" w:space="0" w:color="auto"/>
                                <w:left w:val="none" w:sz="0" w:space="0" w:color="auto"/>
                                <w:bottom w:val="none" w:sz="0" w:space="0" w:color="auto"/>
                                <w:right w:val="none" w:sz="0" w:space="0" w:color="auto"/>
                              </w:divBdr>
                              <w:divsChild>
                                <w:div w:id="114107895">
                                  <w:marLeft w:val="0"/>
                                  <w:marRight w:val="0"/>
                                  <w:marTop w:val="0"/>
                                  <w:marBottom w:val="0"/>
                                  <w:divBdr>
                                    <w:top w:val="none" w:sz="0" w:space="0" w:color="auto"/>
                                    <w:left w:val="none" w:sz="0" w:space="0" w:color="auto"/>
                                    <w:bottom w:val="none" w:sz="0" w:space="0" w:color="auto"/>
                                    <w:right w:val="none" w:sz="0" w:space="0" w:color="auto"/>
                                  </w:divBdr>
                                  <w:divsChild>
                                    <w:div w:id="125011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099638">
      <w:bodyDiv w:val="1"/>
      <w:marLeft w:val="0"/>
      <w:marRight w:val="0"/>
      <w:marTop w:val="0"/>
      <w:marBottom w:val="0"/>
      <w:divBdr>
        <w:top w:val="none" w:sz="0" w:space="0" w:color="auto"/>
        <w:left w:val="none" w:sz="0" w:space="0" w:color="auto"/>
        <w:bottom w:val="none" w:sz="0" w:space="0" w:color="auto"/>
        <w:right w:val="none" w:sz="0" w:space="0" w:color="auto"/>
      </w:divBdr>
    </w:div>
    <w:div w:id="410277288">
      <w:bodyDiv w:val="1"/>
      <w:marLeft w:val="0"/>
      <w:marRight w:val="0"/>
      <w:marTop w:val="0"/>
      <w:marBottom w:val="0"/>
      <w:divBdr>
        <w:top w:val="none" w:sz="0" w:space="0" w:color="auto"/>
        <w:left w:val="none" w:sz="0" w:space="0" w:color="auto"/>
        <w:bottom w:val="none" w:sz="0" w:space="0" w:color="auto"/>
        <w:right w:val="none" w:sz="0" w:space="0" w:color="auto"/>
      </w:divBdr>
    </w:div>
    <w:div w:id="420763426">
      <w:bodyDiv w:val="1"/>
      <w:marLeft w:val="0"/>
      <w:marRight w:val="0"/>
      <w:marTop w:val="0"/>
      <w:marBottom w:val="0"/>
      <w:divBdr>
        <w:top w:val="none" w:sz="0" w:space="0" w:color="auto"/>
        <w:left w:val="none" w:sz="0" w:space="0" w:color="auto"/>
        <w:bottom w:val="none" w:sz="0" w:space="0" w:color="auto"/>
        <w:right w:val="none" w:sz="0" w:space="0" w:color="auto"/>
      </w:divBdr>
    </w:div>
    <w:div w:id="611742953">
      <w:bodyDiv w:val="1"/>
      <w:marLeft w:val="0"/>
      <w:marRight w:val="0"/>
      <w:marTop w:val="0"/>
      <w:marBottom w:val="0"/>
      <w:divBdr>
        <w:top w:val="none" w:sz="0" w:space="0" w:color="auto"/>
        <w:left w:val="none" w:sz="0" w:space="0" w:color="auto"/>
        <w:bottom w:val="none" w:sz="0" w:space="0" w:color="auto"/>
        <w:right w:val="none" w:sz="0" w:space="0" w:color="auto"/>
      </w:divBdr>
    </w:div>
    <w:div w:id="740368667">
      <w:bodyDiv w:val="1"/>
      <w:marLeft w:val="0"/>
      <w:marRight w:val="0"/>
      <w:marTop w:val="0"/>
      <w:marBottom w:val="0"/>
      <w:divBdr>
        <w:top w:val="none" w:sz="0" w:space="0" w:color="auto"/>
        <w:left w:val="none" w:sz="0" w:space="0" w:color="auto"/>
        <w:bottom w:val="none" w:sz="0" w:space="0" w:color="auto"/>
        <w:right w:val="none" w:sz="0" w:space="0" w:color="auto"/>
      </w:divBdr>
    </w:div>
    <w:div w:id="867838802">
      <w:bodyDiv w:val="1"/>
      <w:marLeft w:val="0"/>
      <w:marRight w:val="0"/>
      <w:marTop w:val="0"/>
      <w:marBottom w:val="0"/>
      <w:divBdr>
        <w:top w:val="none" w:sz="0" w:space="0" w:color="auto"/>
        <w:left w:val="none" w:sz="0" w:space="0" w:color="auto"/>
        <w:bottom w:val="none" w:sz="0" w:space="0" w:color="auto"/>
        <w:right w:val="none" w:sz="0" w:space="0" w:color="auto"/>
      </w:divBdr>
      <w:divsChild>
        <w:div w:id="1529299303">
          <w:marLeft w:val="0"/>
          <w:marRight w:val="0"/>
          <w:marTop w:val="0"/>
          <w:marBottom w:val="0"/>
          <w:divBdr>
            <w:top w:val="none" w:sz="0" w:space="0" w:color="auto"/>
            <w:left w:val="none" w:sz="0" w:space="0" w:color="auto"/>
            <w:bottom w:val="none" w:sz="0" w:space="0" w:color="auto"/>
            <w:right w:val="none" w:sz="0" w:space="0" w:color="auto"/>
          </w:divBdr>
          <w:divsChild>
            <w:div w:id="778917132">
              <w:marLeft w:val="0"/>
              <w:marRight w:val="0"/>
              <w:marTop w:val="0"/>
              <w:marBottom w:val="0"/>
              <w:divBdr>
                <w:top w:val="none" w:sz="0" w:space="0" w:color="auto"/>
                <w:left w:val="none" w:sz="0" w:space="0" w:color="auto"/>
                <w:bottom w:val="none" w:sz="0" w:space="0" w:color="auto"/>
                <w:right w:val="none" w:sz="0" w:space="0" w:color="auto"/>
              </w:divBdr>
              <w:divsChild>
                <w:div w:id="478303656">
                  <w:marLeft w:val="0"/>
                  <w:marRight w:val="0"/>
                  <w:marTop w:val="0"/>
                  <w:marBottom w:val="0"/>
                  <w:divBdr>
                    <w:top w:val="none" w:sz="0" w:space="0" w:color="auto"/>
                    <w:left w:val="none" w:sz="0" w:space="0" w:color="auto"/>
                    <w:bottom w:val="none" w:sz="0" w:space="0" w:color="auto"/>
                    <w:right w:val="none" w:sz="0" w:space="0" w:color="auto"/>
                  </w:divBdr>
                  <w:divsChild>
                    <w:div w:id="292179153">
                      <w:marLeft w:val="0"/>
                      <w:marRight w:val="0"/>
                      <w:marTop w:val="0"/>
                      <w:marBottom w:val="0"/>
                      <w:divBdr>
                        <w:top w:val="none" w:sz="0" w:space="0" w:color="auto"/>
                        <w:left w:val="none" w:sz="0" w:space="0" w:color="auto"/>
                        <w:bottom w:val="none" w:sz="0" w:space="0" w:color="auto"/>
                        <w:right w:val="none" w:sz="0" w:space="0" w:color="auto"/>
                      </w:divBdr>
                      <w:divsChild>
                        <w:div w:id="842473878">
                          <w:marLeft w:val="0"/>
                          <w:marRight w:val="0"/>
                          <w:marTop w:val="0"/>
                          <w:marBottom w:val="0"/>
                          <w:divBdr>
                            <w:top w:val="none" w:sz="0" w:space="0" w:color="auto"/>
                            <w:left w:val="none" w:sz="0" w:space="0" w:color="auto"/>
                            <w:bottom w:val="none" w:sz="0" w:space="0" w:color="auto"/>
                            <w:right w:val="none" w:sz="0" w:space="0" w:color="auto"/>
                          </w:divBdr>
                          <w:divsChild>
                            <w:div w:id="433521368">
                              <w:marLeft w:val="0"/>
                              <w:marRight w:val="0"/>
                              <w:marTop w:val="0"/>
                              <w:marBottom w:val="0"/>
                              <w:divBdr>
                                <w:top w:val="none" w:sz="0" w:space="0" w:color="auto"/>
                                <w:left w:val="none" w:sz="0" w:space="0" w:color="auto"/>
                                <w:bottom w:val="none" w:sz="0" w:space="0" w:color="auto"/>
                                <w:right w:val="none" w:sz="0" w:space="0" w:color="auto"/>
                              </w:divBdr>
                              <w:divsChild>
                                <w:div w:id="1182551393">
                                  <w:marLeft w:val="0"/>
                                  <w:marRight w:val="0"/>
                                  <w:marTop w:val="0"/>
                                  <w:marBottom w:val="0"/>
                                  <w:divBdr>
                                    <w:top w:val="none" w:sz="0" w:space="0" w:color="auto"/>
                                    <w:left w:val="none" w:sz="0" w:space="0" w:color="auto"/>
                                    <w:bottom w:val="none" w:sz="0" w:space="0" w:color="auto"/>
                                    <w:right w:val="none" w:sz="0" w:space="0" w:color="auto"/>
                                  </w:divBdr>
                                  <w:divsChild>
                                    <w:div w:id="6570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000592">
      <w:bodyDiv w:val="1"/>
      <w:marLeft w:val="0"/>
      <w:marRight w:val="0"/>
      <w:marTop w:val="0"/>
      <w:marBottom w:val="0"/>
      <w:divBdr>
        <w:top w:val="none" w:sz="0" w:space="0" w:color="auto"/>
        <w:left w:val="none" w:sz="0" w:space="0" w:color="auto"/>
        <w:bottom w:val="none" w:sz="0" w:space="0" w:color="auto"/>
        <w:right w:val="none" w:sz="0" w:space="0" w:color="auto"/>
      </w:divBdr>
    </w:div>
    <w:div w:id="886838304">
      <w:bodyDiv w:val="1"/>
      <w:marLeft w:val="0"/>
      <w:marRight w:val="0"/>
      <w:marTop w:val="0"/>
      <w:marBottom w:val="0"/>
      <w:divBdr>
        <w:top w:val="none" w:sz="0" w:space="0" w:color="auto"/>
        <w:left w:val="none" w:sz="0" w:space="0" w:color="auto"/>
        <w:bottom w:val="none" w:sz="0" w:space="0" w:color="auto"/>
        <w:right w:val="none" w:sz="0" w:space="0" w:color="auto"/>
      </w:divBdr>
    </w:div>
    <w:div w:id="917636899">
      <w:bodyDiv w:val="1"/>
      <w:marLeft w:val="0"/>
      <w:marRight w:val="0"/>
      <w:marTop w:val="0"/>
      <w:marBottom w:val="0"/>
      <w:divBdr>
        <w:top w:val="none" w:sz="0" w:space="0" w:color="auto"/>
        <w:left w:val="none" w:sz="0" w:space="0" w:color="auto"/>
        <w:bottom w:val="none" w:sz="0" w:space="0" w:color="auto"/>
        <w:right w:val="none" w:sz="0" w:space="0" w:color="auto"/>
      </w:divBdr>
    </w:div>
    <w:div w:id="923225840">
      <w:bodyDiv w:val="1"/>
      <w:marLeft w:val="0"/>
      <w:marRight w:val="0"/>
      <w:marTop w:val="0"/>
      <w:marBottom w:val="0"/>
      <w:divBdr>
        <w:top w:val="none" w:sz="0" w:space="0" w:color="auto"/>
        <w:left w:val="none" w:sz="0" w:space="0" w:color="auto"/>
        <w:bottom w:val="none" w:sz="0" w:space="0" w:color="auto"/>
        <w:right w:val="none" w:sz="0" w:space="0" w:color="auto"/>
      </w:divBdr>
    </w:div>
    <w:div w:id="953366099">
      <w:bodyDiv w:val="1"/>
      <w:marLeft w:val="0"/>
      <w:marRight w:val="0"/>
      <w:marTop w:val="0"/>
      <w:marBottom w:val="0"/>
      <w:divBdr>
        <w:top w:val="none" w:sz="0" w:space="0" w:color="auto"/>
        <w:left w:val="none" w:sz="0" w:space="0" w:color="auto"/>
        <w:bottom w:val="none" w:sz="0" w:space="0" w:color="auto"/>
        <w:right w:val="none" w:sz="0" w:space="0" w:color="auto"/>
      </w:divBdr>
    </w:div>
    <w:div w:id="1097286443">
      <w:bodyDiv w:val="1"/>
      <w:marLeft w:val="0"/>
      <w:marRight w:val="0"/>
      <w:marTop w:val="0"/>
      <w:marBottom w:val="0"/>
      <w:divBdr>
        <w:top w:val="none" w:sz="0" w:space="0" w:color="auto"/>
        <w:left w:val="none" w:sz="0" w:space="0" w:color="auto"/>
        <w:bottom w:val="none" w:sz="0" w:space="0" w:color="auto"/>
        <w:right w:val="none" w:sz="0" w:space="0" w:color="auto"/>
      </w:divBdr>
    </w:div>
    <w:div w:id="1147354084">
      <w:bodyDiv w:val="1"/>
      <w:marLeft w:val="0"/>
      <w:marRight w:val="0"/>
      <w:marTop w:val="0"/>
      <w:marBottom w:val="0"/>
      <w:divBdr>
        <w:top w:val="none" w:sz="0" w:space="0" w:color="auto"/>
        <w:left w:val="none" w:sz="0" w:space="0" w:color="auto"/>
        <w:bottom w:val="none" w:sz="0" w:space="0" w:color="auto"/>
        <w:right w:val="none" w:sz="0" w:space="0" w:color="auto"/>
      </w:divBdr>
    </w:div>
    <w:div w:id="1291473889">
      <w:bodyDiv w:val="1"/>
      <w:marLeft w:val="0"/>
      <w:marRight w:val="0"/>
      <w:marTop w:val="0"/>
      <w:marBottom w:val="0"/>
      <w:divBdr>
        <w:top w:val="none" w:sz="0" w:space="0" w:color="auto"/>
        <w:left w:val="none" w:sz="0" w:space="0" w:color="auto"/>
        <w:bottom w:val="none" w:sz="0" w:space="0" w:color="auto"/>
        <w:right w:val="none" w:sz="0" w:space="0" w:color="auto"/>
      </w:divBdr>
      <w:divsChild>
        <w:div w:id="1693417213">
          <w:marLeft w:val="0"/>
          <w:marRight w:val="0"/>
          <w:marTop w:val="0"/>
          <w:marBottom w:val="360"/>
          <w:divBdr>
            <w:top w:val="none" w:sz="0" w:space="0" w:color="auto"/>
            <w:left w:val="none" w:sz="0" w:space="0" w:color="auto"/>
            <w:bottom w:val="none" w:sz="0" w:space="0" w:color="auto"/>
            <w:right w:val="none" w:sz="0" w:space="0" w:color="auto"/>
          </w:divBdr>
        </w:div>
      </w:divsChild>
    </w:div>
    <w:div w:id="1403988132">
      <w:bodyDiv w:val="1"/>
      <w:marLeft w:val="0"/>
      <w:marRight w:val="0"/>
      <w:marTop w:val="0"/>
      <w:marBottom w:val="0"/>
      <w:divBdr>
        <w:top w:val="none" w:sz="0" w:space="0" w:color="auto"/>
        <w:left w:val="none" w:sz="0" w:space="0" w:color="auto"/>
        <w:bottom w:val="none" w:sz="0" w:space="0" w:color="auto"/>
        <w:right w:val="none" w:sz="0" w:space="0" w:color="auto"/>
      </w:divBdr>
    </w:div>
    <w:div w:id="1417484772">
      <w:bodyDiv w:val="1"/>
      <w:marLeft w:val="0"/>
      <w:marRight w:val="0"/>
      <w:marTop w:val="0"/>
      <w:marBottom w:val="0"/>
      <w:divBdr>
        <w:top w:val="none" w:sz="0" w:space="0" w:color="auto"/>
        <w:left w:val="none" w:sz="0" w:space="0" w:color="auto"/>
        <w:bottom w:val="none" w:sz="0" w:space="0" w:color="auto"/>
        <w:right w:val="none" w:sz="0" w:space="0" w:color="auto"/>
      </w:divBdr>
    </w:div>
    <w:div w:id="1469515438">
      <w:bodyDiv w:val="1"/>
      <w:marLeft w:val="0"/>
      <w:marRight w:val="0"/>
      <w:marTop w:val="0"/>
      <w:marBottom w:val="0"/>
      <w:divBdr>
        <w:top w:val="none" w:sz="0" w:space="0" w:color="auto"/>
        <w:left w:val="none" w:sz="0" w:space="0" w:color="auto"/>
        <w:bottom w:val="none" w:sz="0" w:space="0" w:color="auto"/>
        <w:right w:val="none" w:sz="0" w:space="0" w:color="auto"/>
      </w:divBdr>
    </w:div>
    <w:div w:id="1608392018">
      <w:bodyDiv w:val="1"/>
      <w:marLeft w:val="0"/>
      <w:marRight w:val="0"/>
      <w:marTop w:val="0"/>
      <w:marBottom w:val="0"/>
      <w:divBdr>
        <w:top w:val="none" w:sz="0" w:space="0" w:color="auto"/>
        <w:left w:val="none" w:sz="0" w:space="0" w:color="auto"/>
        <w:bottom w:val="none" w:sz="0" w:space="0" w:color="auto"/>
        <w:right w:val="none" w:sz="0" w:space="0" w:color="auto"/>
      </w:divBdr>
      <w:divsChild>
        <w:div w:id="1654872997">
          <w:marLeft w:val="0"/>
          <w:marRight w:val="0"/>
          <w:marTop w:val="0"/>
          <w:marBottom w:val="360"/>
          <w:divBdr>
            <w:top w:val="none" w:sz="0" w:space="0" w:color="auto"/>
            <w:left w:val="none" w:sz="0" w:space="0" w:color="auto"/>
            <w:bottom w:val="none" w:sz="0" w:space="0" w:color="auto"/>
            <w:right w:val="none" w:sz="0" w:space="0" w:color="auto"/>
          </w:divBdr>
        </w:div>
      </w:divsChild>
    </w:div>
    <w:div w:id="1751806115">
      <w:bodyDiv w:val="1"/>
      <w:marLeft w:val="0"/>
      <w:marRight w:val="0"/>
      <w:marTop w:val="0"/>
      <w:marBottom w:val="0"/>
      <w:divBdr>
        <w:top w:val="none" w:sz="0" w:space="0" w:color="auto"/>
        <w:left w:val="none" w:sz="0" w:space="0" w:color="auto"/>
        <w:bottom w:val="none" w:sz="0" w:space="0" w:color="auto"/>
        <w:right w:val="none" w:sz="0" w:space="0" w:color="auto"/>
      </w:divBdr>
    </w:div>
    <w:div w:id="1780173462">
      <w:bodyDiv w:val="1"/>
      <w:marLeft w:val="0"/>
      <w:marRight w:val="0"/>
      <w:marTop w:val="0"/>
      <w:marBottom w:val="0"/>
      <w:divBdr>
        <w:top w:val="none" w:sz="0" w:space="0" w:color="auto"/>
        <w:left w:val="none" w:sz="0" w:space="0" w:color="auto"/>
        <w:bottom w:val="none" w:sz="0" w:space="0" w:color="auto"/>
        <w:right w:val="none" w:sz="0" w:space="0" w:color="auto"/>
      </w:divBdr>
    </w:div>
    <w:div w:id="1796019748">
      <w:bodyDiv w:val="1"/>
      <w:marLeft w:val="0"/>
      <w:marRight w:val="0"/>
      <w:marTop w:val="0"/>
      <w:marBottom w:val="0"/>
      <w:divBdr>
        <w:top w:val="none" w:sz="0" w:space="0" w:color="auto"/>
        <w:left w:val="none" w:sz="0" w:space="0" w:color="auto"/>
        <w:bottom w:val="none" w:sz="0" w:space="0" w:color="auto"/>
        <w:right w:val="none" w:sz="0" w:space="0" w:color="auto"/>
      </w:divBdr>
      <w:divsChild>
        <w:div w:id="1269388967">
          <w:marLeft w:val="0"/>
          <w:marRight w:val="0"/>
          <w:marTop w:val="0"/>
          <w:marBottom w:val="360"/>
          <w:divBdr>
            <w:top w:val="none" w:sz="0" w:space="0" w:color="auto"/>
            <w:left w:val="none" w:sz="0" w:space="0" w:color="auto"/>
            <w:bottom w:val="none" w:sz="0" w:space="0" w:color="auto"/>
            <w:right w:val="none" w:sz="0" w:space="0" w:color="auto"/>
          </w:divBdr>
        </w:div>
      </w:divsChild>
    </w:div>
    <w:div w:id="1798255927">
      <w:bodyDiv w:val="1"/>
      <w:marLeft w:val="0"/>
      <w:marRight w:val="0"/>
      <w:marTop w:val="0"/>
      <w:marBottom w:val="0"/>
      <w:divBdr>
        <w:top w:val="none" w:sz="0" w:space="0" w:color="auto"/>
        <w:left w:val="none" w:sz="0" w:space="0" w:color="auto"/>
        <w:bottom w:val="none" w:sz="0" w:space="0" w:color="auto"/>
        <w:right w:val="none" w:sz="0" w:space="0" w:color="auto"/>
      </w:divBdr>
      <w:divsChild>
        <w:div w:id="1134103472">
          <w:marLeft w:val="0"/>
          <w:marRight w:val="0"/>
          <w:marTop w:val="0"/>
          <w:marBottom w:val="360"/>
          <w:divBdr>
            <w:top w:val="none" w:sz="0" w:space="0" w:color="auto"/>
            <w:left w:val="none" w:sz="0" w:space="0" w:color="auto"/>
            <w:bottom w:val="none" w:sz="0" w:space="0" w:color="auto"/>
            <w:right w:val="none" w:sz="0" w:space="0" w:color="auto"/>
          </w:divBdr>
        </w:div>
      </w:divsChild>
    </w:div>
    <w:div w:id="1818959356">
      <w:bodyDiv w:val="1"/>
      <w:marLeft w:val="0"/>
      <w:marRight w:val="0"/>
      <w:marTop w:val="0"/>
      <w:marBottom w:val="0"/>
      <w:divBdr>
        <w:top w:val="none" w:sz="0" w:space="0" w:color="auto"/>
        <w:left w:val="none" w:sz="0" w:space="0" w:color="auto"/>
        <w:bottom w:val="none" w:sz="0" w:space="0" w:color="auto"/>
        <w:right w:val="none" w:sz="0" w:space="0" w:color="auto"/>
      </w:divBdr>
      <w:divsChild>
        <w:div w:id="1032455938">
          <w:marLeft w:val="0"/>
          <w:marRight w:val="0"/>
          <w:marTop w:val="0"/>
          <w:marBottom w:val="0"/>
          <w:divBdr>
            <w:top w:val="none" w:sz="0" w:space="0" w:color="auto"/>
            <w:left w:val="none" w:sz="0" w:space="0" w:color="auto"/>
            <w:bottom w:val="none" w:sz="0" w:space="0" w:color="auto"/>
            <w:right w:val="none" w:sz="0" w:space="0" w:color="auto"/>
          </w:divBdr>
        </w:div>
      </w:divsChild>
    </w:div>
    <w:div w:id="1890650147">
      <w:bodyDiv w:val="1"/>
      <w:marLeft w:val="0"/>
      <w:marRight w:val="0"/>
      <w:marTop w:val="0"/>
      <w:marBottom w:val="0"/>
      <w:divBdr>
        <w:top w:val="none" w:sz="0" w:space="0" w:color="auto"/>
        <w:left w:val="none" w:sz="0" w:space="0" w:color="auto"/>
        <w:bottom w:val="none" w:sz="0" w:space="0" w:color="auto"/>
        <w:right w:val="none" w:sz="0" w:space="0" w:color="auto"/>
      </w:divBdr>
    </w:div>
    <w:div w:id="1949772186">
      <w:bodyDiv w:val="1"/>
      <w:marLeft w:val="0"/>
      <w:marRight w:val="0"/>
      <w:marTop w:val="0"/>
      <w:marBottom w:val="0"/>
      <w:divBdr>
        <w:top w:val="none" w:sz="0" w:space="0" w:color="auto"/>
        <w:left w:val="none" w:sz="0" w:space="0" w:color="auto"/>
        <w:bottom w:val="none" w:sz="0" w:space="0" w:color="auto"/>
        <w:right w:val="none" w:sz="0" w:space="0" w:color="auto"/>
      </w:divBdr>
      <w:divsChild>
        <w:div w:id="224611770">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rive.google.com/file/d/1f05x6ud4qTjQNEUGglmi_c4yivGpediK/view?usp=drive_link" TargetMode="External"/><Relationship Id="rId26" Type="http://schemas.openxmlformats.org/officeDocument/2006/relationships/hyperlink" Target="https://topwomenbusiness.me/" TargetMode="External"/><Relationship Id="rId21" Type="http://schemas.openxmlformats.org/officeDocument/2006/relationships/hyperlink" Target="https://www.monstat.org/cg/page.php?id=2264&amp;pageid=2264"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drive.google.com/file/d/1hKpkJ5p5Ua-a9mRUGRtkNSyiXlFWOSSW/view?usp=drive_link" TargetMode="External"/><Relationship Id="rId25" Type="http://schemas.openxmlformats.org/officeDocument/2006/relationships/hyperlink" Target="https://docs.google.com/document/d/1BrB4AjIEqovMAiMg5zC9cFlVqMISIT8g/edit?usp=drive_web&amp;ouid=109459769962384472829&amp;rtpof=true" TargetMode="External"/><Relationship Id="rId33" Type="http://schemas.openxmlformats.org/officeDocument/2006/relationships/hyperlink" Target="https://drive.google.com/drive/folders/1G79H-p2IgvTHaeBGJq6FPvBCYxGwNG-R"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rive.google.com/file/d/1f05x6ud4qTjQNEUGglmi_c4yivGpediK/view?usp=drive_link" TargetMode="External"/><Relationship Id="rId20" Type="http://schemas.openxmlformats.org/officeDocument/2006/relationships/hyperlink" Target="https://www.fao.org/europe/news/detail/rural-women-take-centre-stage-in-montenegro-s-parliament-as-historic-declaration-is-adopted/en" TargetMode="External"/><Relationship Id="rId29" Type="http://schemas.openxmlformats.org/officeDocument/2006/relationships/hyperlink" Target="https://www.undp.org/cnr/montenegro/press-releases/osnazivanje-zena-iz-ruralnih-podrucja-kljuc-odrzivog-razvoja-crne-go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drive.google.com/drive/folders/1pvHIvQZ0u-rEkq7R_t9ejI-aJ84-tTap" TargetMode="External"/><Relationship Id="rId32" Type="http://schemas.openxmlformats.org/officeDocument/2006/relationships/footer" Target="foot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penknowledge.fao.org/server/api/core/bitstreams/a429781c-3b5e-4a80-9873-545256fa4303/content" TargetMode="External"/><Relationship Id="rId23" Type="http://schemas.openxmlformats.org/officeDocument/2006/relationships/hyperlink" Target="https://www.undp.org/cnr/montenegro/press-releases/zene-preduzetnice-su-kljuc-odrzivog-razvoja-sjevera" TargetMode="External"/><Relationship Id="rId28" Type="http://schemas.openxmlformats.org/officeDocument/2006/relationships/hyperlink" Target="https://topwomenbusiness.me/biznis-magazin-2024/"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cs.google.com/document/d/1p067FOeiTpDhzWeebKWu_txL8f2uO3I-/edi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drive/folders/1pvHIvQZ0u-rEkq7R_t9ejI-aJ84-tTap" TargetMode="External"/><Relationship Id="rId22" Type="http://schemas.openxmlformats.org/officeDocument/2006/relationships/hyperlink" Target="https://monstat.org/uploads/files/popis%20poljoprivrede%202024/Prezentacija_konferencija%2020.2.2024_Preliminarni%20rezultati%20Popisa%20poljoprivrede%202024.pdf" TargetMode="External"/><Relationship Id="rId27" Type="http://schemas.openxmlformats.org/officeDocument/2006/relationships/hyperlink" Target="https://topwomenbusiness.me/povecan-udio-zenskih-preduzeca-u-domacoj-privredi-2/" TargetMode="External"/><Relationship Id="rId30" Type="http://schemas.openxmlformats.org/officeDocument/2006/relationships/hyperlink" Target="https://drive.google.com/file/d/1xrSMvy6KH2cPBq1WlFWJrP5ihtf-_5fb/view" TargetMode="External"/><Relationship Id="rId35" Type="http://schemas.openxmlformats.org/officeDocument/2006/relationships/hyperlink" Target="https://docs.google.com/document/d/1E-GiyTh1iNcOAnLO-pL1pYqNAFqYjYqy/edit?usp=drive_link&amp;ouid=116525063628668920084&amp;rtpof=true&amp;sd=tru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topwomenbusiness.me/biznis-magazin-2025/" TargetMode="External"/><Relationship Id="rId3" Type="http://schemas.openxmlformats.org/officeDocument/2006/relationships/hyperlink" Target="http://mdtf.undp.org/" TargetMode="External"/><Relationship Id="rId7" Type="http://schemas.openxmlformats.org/officeDocument/2006/relationships/hyperlink" Target="https://topwomenbusiness.me/biznis-magazin-2024/" TargetMode="External"/><Relationship Id="rId2" Type="http://schemas.openxmlformats.org/officeDocument/2006/relationships/hyperlink" Target="http://mdtf.undp.org" TargetMode="External"/><Relationship Id="rId1" Type="http://schemas.openxmlformats.org/officeDocument/2006/relationships/hyperlink" Target="http://mdtf.undp.org" TargetMode="External"/><Relationship Id="rId6" Type="http://schemas.openxmlformats.org/officeDocument/2006/relationships/hyperlink" Target="https://topwomenbusiness.me/biznis-magazin-2024/" TargetMode="External"/><Relationship Id="rId5" Type="http://schemas.openxmlformats.org/officeDocument/2006/relationships/hyperlink" Target="https://monstat.org/uploads/files/demografija/rodnaavnopravnost/Gender%20equality%20index%20ENG_25.7.pdf" TargetMode="External"/><Relationship Id="rId4" Type="http://schemas.openxmlformats.org/officeDocument/2006/relationships/hyperlink" Target="https://docs.google.com/document/d/1p067FOeiTpDhzWeebKWu_txL8f2uO3I-/ed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B0587 - Montenegro - Podjorica</OfficeCountry>
    <DocumentStatus xmlns="d9cf0e28-81d2-4dc7-8b10-820d80ed680d">Final</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Final Project Report </FileNameDescription>
    <ProjectNumber xmlns="d9cf0e28-81d2-4dc7-8b10-820d80ed680d">01002136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UNDP-MNE</OperatingUnit>
    <lcf76f155ced4ddcb4097134ff3c332f xmlns="d9cf0e28-81d2-4dc7-8b10-820d80ed680d">
      <Terms xmlns="http://schemas.microsoft.com/office/infopath/2007/PartnerControls"/>
    </lcf76f155ced4ddcb4097134ff3c332f>
    <FocusArea xmlns="d9cf0e28-81d2-4dc7-8b10-820d80ed680d">Gender</FocusArea>
    <DocCoverageStartDate xmlns="d9cf0e28-81d2-4dc7-8b10-820d80ed680d">2025-02-09T00:00:00+00:00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65CA3562-54E0-47E0-B901-6122738DD79E}">
  <ds:schemaRefs>
    <ds:schemaRef ds:uri="http://schemas.microsoft.com/sharepoint/v3/contenttype/forms"/>
  </ds:schemaRefs>
</ds:datastoreItem>
</file>

<file path=customXml/itemProps2.xml><?xml version="1.0" encoding="utf-8"?>
<ds:datastoreItem xmlns:ds="http://schemas.openxmlformats.org/officeDocument/2006/customXml" ds:itemID="{F0CB36B1-7FFF-4947-960D-84E97241BD11}">
  <ds:schemaRefs>
    <ds:schemaRef ds:uri="http://schemas.openxmlformats.org/officeDocument/2006/bibliography"/>
  </ds:schemaRefs>
</ds:datastoreItem>
</file>

<file path=customXml/itemProps3.xml><?xml version="1.0" encoding="utf-8"?>
<ds:datastoreItem xmlns:ds="http://schemas.openxmlformats.org/officeDocument/2006/customXml" ds:itemID="{D2F1E178-2AB1-419E-AB7F-4D72CBB3D452}"/>
</file>

<file path=customXml/itemProps4.xml><?xml version="1.0" encoding="utf-8"?>
<ds:datastoreItem xmlns:ds="http://schemas.openxmlformats.org/officeDocument/2006/customXml" ds:itemID="{8D27F835-DAB4-4E41-AF99-980E8D343B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8987</Words>
  <Characters>51232</Characters>
  <Application>Microsoft Office Word</Application>
  <DocSecurity>4</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60099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Project Report </dc:title>
  <dc:subject/>
  <dc:creator>Dalia</dc:creator>
  <cp:keywords/>
  <cp:lastModifiedBy>Marija Blagojevic</cp:lastModifiedBy>
  <cp:revision>2</cp:revision>
  <cp:lastPrinted>2012-11-28T22:52:00Z</cp:lastPrinted>
  <dcterms:created xsi:type="dcterms:W3CDTF">2026-05-08T12:55:00Z</dcterms:created>
  <dcterms:modified xsi:type="dcterms:W3CDTF">2026-05-08T12:55:00Z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GrammarlyDocumentId">
    <vt:lpwstr>16e34cbd3efebee1105736a68de96f479bf07a233e03461752205afdfe892b77</vt:lpwstr>
  </property>
  <property fmtid="{D5CDD505-2E9C-101B-9397-08002B2CF9AE}" pid="4" name="MediaServiceImageTags">
    <vt:lpwstr/>
  </property>
</Properties>
</file>